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180" w:type="dxa"/>
        <w:tblLook w:val="04A0" w:firstRow="1" w:lastRow="0" w:firstColumn="1" w:lastColumn="0" w:noHBand="0" w:noVBand="1"/>
      </w:tblPr>
      <w:tblGrid>
        <w:gridCol w:w="534"/>
        <w:gridCol w:w="1559"/>
        <w:gridCol w:w="7087"/>
      </w:tblGrid>
      <w:tr w:rsidR="002A674D" w:rsidRPr="00203195" w:rsidTr="002A674D">
        <w:tc>
          <w:tcPr>
            <w:tcW w:w="534" w:type="dxa"/>
          </w:tcPr>
          <w:p w:rsidR="002A674D" w:rsidRPr="00435F06" w:rsidRDefault="002A674D" w:rsidP="00F879A4">
            <w:pPr>
              <w:spacing w:before="120" w:line="360" w:lineRule="auto"/>
              <w:jc w:val="center"/>
              <w:rPr>
                <w:b/>
              </w:rPr>
            </w:pPr>
            <w:r w:rsidRPr="00435F06">
              <w:rPr>
                <w:b/>
              </w:rPr>
              <w:t>Nº</w:t>
            </w:r>
          </w:p>
        </w:tc>
        <w:tc>
          <w:tcPr>
            <w:tcW w:w="1559" w:type="dxa"/>
          </w:tcPr>
          <w:p w:rsidR="002A674D" w:rsidRPr="00435F06" w:rsidRDefault="002A674D" w:rsidP="00F879A4">
            <w:pPr>
              <w:spacing w:before="120" w:line="360" w:lineRule="auto"/>
              <w:jc w:val="center"/>
              <w:rPr>
                <w:b/>
              </w:rPr>
            </w:pPr>
            <w:r w:rsidRPr="00435F06">
              <w:rPr>
                <w:b/>
              </w:rPr>
              <w:t>FECHA</w:t>
            </w:r>
          </w:p>
        </w:tc>
        <w:tc>
          <w:tcPr>
            <w:tcW w:w="7087" w:type="dxa"/>
          </w:tcPr>
          <w:p w:rsidR="002A674D" w:rsidRPr="00435F06" w:rsidRDefault="002A674D" w:rsidP="00F879A4">
            <w:pPr>
              <w:spacing w:before="120"/>
              <w:jc w:val="center"/>
              <w:rPr>
                <w:b/>
              </w:rPr>
            </w:pPr>
            <w:r w:rsidRPr="00435F06">
              <w:rPr>
                <w:b/>
              </w:rPr>
              <w:t>TEMA</w:t>
            </w:r>
          </w:p>
        </w:tc>
      </w:tr>
      <w:tr w:rsidR="002A674D" w:rsidRPr="00203195" w:rsidTr="002A674D">
        <w:trPr>
          <w:trHeight w:val="590"/>
        </w:trPr>
        <w:tc>
          <w:tcPr>
            <w:tcW w:w="534" w:type="dxa"/>
          </w:tcPr>
          <w:p w:rsidR="002A674D" w:rsidRDefault="002A674D" w:rsidP="002A674D">
            <w:pPr>
              <w:spacing w:before="160" w:line="360" w:lineRule="auto"/>
              <w:jc w:val="center"/>
            </w:pPr>
            <w:r>
              <w:t>1</w:t>
            </w:r>
          </w:p>
        </w:tc>
        <w:tc>
          <w:tcPr>
            <w:tcW w:w="1559" w:type="dxa"/>
          </w:tcPr>
          <w:p w:rsidR="002A674D" w:rsidRPr="00435F06" w:rsidRDefault="00797BCE" w:rsidP="00331CB5">
            <w:pPr>
              <w:spacing w:before="160" w:line="360" w:lineRule="auto"/>
              <w:jc w:val="center"/>
              <w:rPr>
                <w:b/>
              </w:rPr>
            </w:pPr>
            <w:r>
              <w:rPr>
                <w:b/>
              </w:rPr>
              <w:t>2</w:t>
            </w:r>
            <w:r w:rsidR="00331CB5">
              <w:rPr>
                <w:b/>
              </w:rPr>
              <w:t>9</w:t>
            </w:r>
            <w:r w:rsidR="002A674D" w:rsidRPr="00435F06">
              <w:rPr>
                <w:b/>
              </w:rPr>
              <w:t>.0</w:t>
            </w:r>
            <w:r w:rsidR="00331CB5">
              <w:rPr>
                <w:b/>
              </w:rPr>
              <w:t>8</w:t>
            </w:r>
            <w:r w:rsidR="002A674D" w:rsidRPr="00435F06">
              <w:rPr>
                <w:b/>
              </w:rPr>
              <w:t>.2</w:t>
            </w:r>
            <w:r>
              <w:rPr>
                <w:b/>
              </w:rPr>
              <w:t>4</w:t>
            </w:r>
          </w:p>
        </w:tc>
        <w:tc>
          <w:tcPr>
            <w:tcW w:w="7087" w:type="dxa"/>
          </w:tcPr>
          <w:p w:rsidR="002A674D" w:rsidRDefault="002A674D" w:rsidP="002A674D">
            <w:pPr>
              <w:spacing w:before="160"/>
            </w:pPr>
            <w:r w:rsidRPr="00F879A4">
              <w:rPr>
                <w:b/>
              </w:rPr>
              <w:t>La impugnación en general</w:t>
            </w:r>
            <w:r w:rsidRPr="00BB4036">
              <w:t xml:space="preserve"> </w:t>
            </w:r>
          </w:p>
        </w:tc>
      </w:tr>
      <w:tr w:rsidR="00797BCE" w:rsidRPr="00203195" w:rsidTr="0020794D">
        <w:trPr>
          <w:trHeight w:val="285"/>
        </w:trPr>
        <w:tc>
          <w:tcPr>
            <w:tcW w:w="534" w:type="dxa"/>
            <w:vMerge w:val="restart"/>
          </w:tcPr>
          <w:p w:rsidR="00797BCE" w:rsidRDefault="00797BCE" w:rsidP="002A674D">
            <w:pPr>
              <w:spacing w:before="160" w:line="360" w:lineRule="auto"/>
              <w:jc w:val="center"/>
            </w:pPr>
            <w:r>
              <w:t>2</w:t>
            </w:r>
          </w:p>
        </w:tc>
        <w:tc>
          <w:tcPr>
            <w:tcW w:w="1559" w:type="dxa"/>
            <w:vMerge w:val="restart"/>
            <w:vAlign w:val="center"/>
          </w:tcPr>
          <w:p w:rsidR="00797BCE" w:rsidRPr="00435F06" w:rsidRDefault="00331CB5" w:rsidP="00331CB5">
            <w:pPr>
              <w:spacing w:before="160" w:line="360" w:lineRule="auto"/>
              <w:jc w:val="center"/>
              <w:rPr>
                <w:b/>
              </w:rPr>
            </w:pPr>
            <w:r>
              <w:rPr>
                <w:b/>
              </w:rPr>
              <w:t>12</w:t>
            </w:r>
            <w:r w:rsidR="00797BCE">
              <w:rPr>
                <w:b/>
              </w:rPr>
              <w:t>.0</w:t>
            </w:r>
            <w:r>
              <w:rPr>
                <w:b/>
              </w:rPr>
              <w:t>9</w:t>
            </w:r>
            <w:r w:rsidR="00797BCE">
              <w:rPr>
                <w:b/>
              </w:rPr>
              <w:t>.24</w:t>
            </w:r>
          </w:p>
        </w:tc>
        <w:tc>
          <w:tcPr>
            <w:tcW w:w="7087" w:type="dxa"/>
            <w:vAlign w:val="center"/>
          </w:tcPr>
          <w:p w:rsidR="00797BCE" w:rsidRPr="00797BCE" w:rsidRDefault="00797BCE" w:rsidP="0020794D">
            <w:pPr>
              <w:jc w:val="left"/>
              <w:rPr>
                <w:b/>
              </w:rPr>
            </w:pPr>
            <w:r w:rsidRPr="00F879A4">
              <w:rPr>
                <w:b/>
              </w:rPr>
              <w:t>Regularidad e irregularidad procesal</w:t>
            </w:r>
            <w:r>
              <w:rPr>
                <w:b/>
              </w:rPr>
              <w:t xml:space="preserve"> </w:t>
            </w:r>
            <w:r w:rsidRPr="002A674D">
              <w:t>(nulidades procesales)</w:t>
            </w:r>
          </w:p>
        </w:tc>
      </w:tr>
      <w:tr w:rsidR="00797BCE" w:rsidRPr="00203195" w:rsidTr="0020794D">
        <w:trPr>
          <w:trHeight w:val="285"/>
        </w:trPr>
        <w:tc>
          <w:tcPr>
            <w:tcW w:w="534" w:type="dxa"/>
            <w:vMerge/>
          </w:tcPr>
          <w:p w:rsidR="00797BCE" w:rsidRDefault="00797BCE" w:rsidP="002A674D">
            <w:pPr>
              <w:spacing w:before="160" w:line="360" w:lineRule="auto"/>
              <w:jc w:val="center"/>
            </w:pPr>
          </w:p>
        </w:tc>
        <w:tc>
          <w:tcPr>
            <w:tcW w:w="1559" w:type="dxa"/>
            <w:vMerge/>
          </w:tcPr>
          <w:p w:rsidR="00797BCE" w:rsidRDefault="00797BCE" w:rsidP="00797BCE">
            <w:pPr>
              <w:spacing w:before="160" w:line="360" w:lineRule="auto"/>
              <w:jc w:val="center"/>
              <w:rPr>
                <w:b/>
              </w:rPr>
            </w:pPr>
          </w:p>
        </w:tc>
        <w:tc>
          <w:tcPr>
            <w:tcW w:w="7087" w:type="dxa"/>
            <w:vAlign w:val="center"/>
          </w:tcPr>
          <w:p w:rsidR="00797BCE" w:rsidRPr="00F879A4" w:rsidRDefault="00797BCE" w:rsidP="0020794D">
            <w:pPr>
              <w:jc w:val="left"/>
              <w:rPr>
                <w:b/>
              </w:rPr>
            </w:pPr>
            <w:r w:rsidRPr="00F879A4">
              <w:rPr>
                <w:b/>
              </w:rPr>
              <w:t>Nulidad de cosa juzgada írrita</w:t>
            </w:r>
          </w:p>
        </w:tc>
      </w:tr>
      <w:tr w:rsidR="00797BCE" w:rsidRPr="00203195" w:rsidTr="002A674D">
        <w:tc>
          <w:tcPr>
            <w:tcW w:w="534" w:type="dxa"/>
          </w:tcPr>
          <w:p w:rsidR="00797BCE" w:rsidRDefault="00797BCE" w:rsidP="002A674D">
            <w:pPr>
              <w:spacing w:before="160" w:line="360" w:lineRule="auto"/>
              <w:jc w:val="center"/>
            </w:pPr>
            <w:r>
              <w:t>3</w:t>
            </w:r>
          </w:p>
        </w:tc>
        <w:tc>
          <w:tcPr>
            <w:tcW w:w="1559" w:type="dxa"/>
          </w:tcPr>
          <w:p w:rsidR="00797BCE" w:rsidRPr="00435F06" w:rsidRDefault="00797BCE" w:rsidP="00331CB5">
            <w:pPr>
              <w:spacing w:before="160" w:line="360" w:lineRule="auto"/>
              <w:jc w:val="center"/>
              <w:rPr>
                <w:b/>
              </w:rPr>
            </w:pPr>
            <w:r>
              <w:rPr>
                <w:b/>
              </w:rPr>
              <w:t>2</w:t>
            </w:r>
            <w:r w:rsidR="00331CB5">
              <w:rPr>
                <w:b/>
              </w:rPr>
              <w:t>6</w:t>
            </w:r>
            <w:r w:rsidRPr="00435F06">
              <w:rPr>
                <w:b/>
              </w:rPr>
              <w:t>.0</w:t>
            </w:r>
            <w:r w:rsidR="00331CB5">
              <w:rPr>
                <w:b/>
              </w:rPr>
              <w:t>9</w:t>
            </w:r>
            <w:r w:rsidRPr="00435F06">
              <w:rPr>
                <w:b/>
              </w:rPr>
              <w:t>.2</w:t>
            </w:r>
            <w:r>
              <w:rPr>
                <w:b/>
              </w:rPr>
              <w:t>4</w:t>
            </w:r>
          </w:p>
        </w:tc>
        <w:tc>
          <w:tcPr>
            <w:tcW w:w="7087" w:type="dxa"/>
          </w:tcPr>
          <w:p w:rsidR="00797BCE" w:rsidRDefault="00797BCE" w:rsidP="007B7B67">
            <w:pPr>
              <w:spacing w:before="160"/>
            </w:pPr>
            <w:r w:rsidRPr="00F879A4">
              <w:rPr>
                <w:b/>
              </w:rPr>
              <w:t>Recursos en general</w:t>
            </w:r>
          </w:p>
        </w:tc>
      </w:tr>
      <w:tr w:rsidR="00797BCE" w:rsidRPr="00203195" w:rsidTr="002A674D">
        <w:tc>
          <w:tcPr>
            <w:tcW w:w="534" w:type="dxa"/>
          </w:tcPr>
          <w:p w:rsidR="00797BCE" w:rsidRDefault="00797BCE" w:rsidP="002A674D">
            <w:pPr>
              <w:spacing w:before="160" w:line="360" w:lineRule="auto"/>
              <w:jc w:val="center"/>
            </w:pPr>
            <w:r>
              <w:t>4</w:t>
            </w:r>
          </w:p>
        </w:tc>
        <w:tc>
          <w:tcPr>
            <w:tcW w:w="1559" w:type="dxa"/>
          </w:tcPr>
          <w:p w:rsidR="00797BCE" w:rsidRPr="00435F06" w:rsidRDefault="00331CB5" w:rsidP="00331CB5">
            <w:pPr>
              <w:spacing w:before="160" w:line="360" w:lineRule="auto"/>
              <w:jc w:val="center"/>
              <w:rPr>
                <w:b/>
              </w:rPr>
            </w:pPr>
            <w:r>
              <w:rPr>
                <w:b/>
              </w:rPr>
              <w:t>1</w:t>
            </w:r>
            <w:r w:rsidR="00797BCE">
              <w:rPr>
                <w:b/>
              </w:rPr>
              <w:t>0</w:t>
            </w:r>
            <w:r w:rsidR="00797BCE" w:rsidRPr="00435F06">
              <w:rPr>
                <w:b/>
              </w:rPr>
              <w:t>.</w:t>
            </w:r>
            <w:r>
              <w:rPr>
                <w:b/>
              </w:rPr>
              <w:t>10.</w:t>
            </w:r>
            <w:r w:rsidR="00797BCE" w:rsidRPr="00435F06">
              <w:rPr>
                <w:b/>
              </w:rPr>
              <w:t>2</w:t>
            </w:r>
            <w:r w:rsidR="00797BCE">
              <w:rPr>
                <w:b/>
              </w:rPr>
              <w:t>4</w:t>
            </w:r>
          </w:p>
        </w:tc>
        <w:tc>
          <w:tcPr>
            <w:tcW w:w="7087" w:type="dxa"/>
          </w:tcPr>
          <w:p w:rsidR="00797BCE" w:rsidRDefault="00797BCE" w:rsidP="007B7B67">
            <w:pPr>
              <w:spacing w:before="160"/>
            </w:pPr>
            <w:r w:rsidRPr="00F879A4">
              <w:rPr>
                <w:b/>
              </w:rPr>
              <w:t>Rescisión</w:t>
            </w:r>
          </w:p>
        </w:tc>
      </w:tr>
      <w:tr w:rsidR="00797BCE" w:rsidRPr="00203195" w:rsidTr="002A674D">
        <w:tc>
          <w:tcPr>
            <w:tcW w:w="534" w:type="dxa"/>
          </w:tcPr>
          <w:p w:rsidR="00797BCE" w:rsidRDefault="00797BCE" w:rsidP="002A674D">
            <w:pPr>
              <w:spacing w:before="160" w:line="360" w:lineRule="auto"/>
              <w:jc w:val="center"/>
            </w:pPr>
            <w:r>
              <w:t>5</w:t>
            </w:r>
          </w:p>
        </w:tc>
        <w:tc>
          <w:tcPr>
            <w:tcW w:w="1559" w:type="dxa"/>
          </w:tcPr>
          <w:p w:rsidR="00797BCE" w:rsidRPr="00435F06" w:rsidRDefault="00797BCE" w:rsidP="00331CB5">
            <w:pPr>
              <w:spacing w:before="160" w:line="360" w:lineRule="auto"/>
              <w:jc w:val="center"/>
              <w:rPr>
                <w:b/>
              </w:rPr>
            </w:pPr>
            <w:r>
              <w:rPr>
                <w:b/>
              </w:rPr>
              <w:t>2</w:t>
            </w:r>
            <w:r w:rsidR="00331CB5">
              <w:rPr>
                <w:b/>
              </w:rPr>
              <w:t>4</w:t>
            </w:r>
            <w:r w:rsidRPr="00435F06">
              <w:rPr>
                <w:b/>
              </w:rPr>
              <w:t>.</w:t>
            </w:r>
            <w:r w:rsidR="00331CB5">
              <w:rPr>
                <w:b/>
              </w:rPr>
              <w:t>1</w:t>
            </w:r>
            <w:r w:rsidRPr="00435F06">
              <w:rPr>
                <w:b/>
              </w:rPr>
              <w:t>0.2</w:t>
            </w:r>
            <w:r>
              <w:rPr>
                <w:b/>
              </w:rPr>
              <w:t>4</w:t>
            </w:r>
          </w:p>
        </w:tc>
        <w:tc>
          <w:tcPr>
            <w:tcW w:w="7087" w:type="dxa"/>
          </w:tcPr>
          <w:p w:rsidR="00797BCE" w:rsidRDefault="00797BCE" w:rsidP="006D0157">
            <w:pPr>
              <w:spacing w:before="160"/>
            </w:pPr>
            <w:r w:rsidRPr="00F879A4">
              <w:rPr>
                <w:b/>
              </w:rPr>
              <w:t>Revocatoria</w:t>
            </w:r>
            <w:r>
              <w:rPr>
                <w:b/>
              </w:rPr>
              <w:t xml:space="preserve">. </w:t>
            </w:r>
            <w:r w:rsidRPr="002A674D">
              <w:rPr>
                <w:b/>
              </w:rPr>
              <w:t xml:space="preserve">Revocatoria </w:t>
            </w:r>
            <w:r w:rsidRPr="002A674D">
              <w:rPr>
                <w:b/>
                <w:i/>
              </w:rPr>
              <w:t>in extremis</w:t>
            </w:r>
          </w:p>
        </w:tc>
      </w:tr>
      <w:tr w:rsidR="00797BCE" w:rsidRPr="00203195" w:rsidTr="002A674D">
        <w:trPr>
          <w:trHeight w:val="593"/>
        </w:trPr>
        <w:tc>
          <w:tcPr>
            <w:tcW w:w="534" w:type="dxa"/>
          </w:tcPr>
          <w:p w:rsidR="00797BCE" w:rsidRDefault="00797BCE" w:rsidP="002A674D">
            <w:pPr>
              <w:spacing w:before="160" w:line="360" w:lineRule="auto"/>
              <w:jc w:val="center"/>
            </w:pPr>
            <w:r>
              <w:t>6</w:t>
            </w:r>
          </w:p>
        </w:tc>
        <w:tc>
          <w:tcPr>
            <w:tcW w:w="1559" w:type="dxa"/>
          </w:tcPr>
          <w:p w:rsidR="00797BCE" w:rsidRPr="00435F06" w:rsidRDefault="00797BCE" w:rsidP="00331CB5">
            <w:pPr>
              <w:spacing w:before="160" w:line="360" w:lineRule="auto"/>
              <w:jc w:val="center"/>
              <w:rPr>
                <w:b/>
              </w:rPr>
            </w:pPr>
            <w:r w:rsidRPr="00435F06">
              <w:rPr>
                <w:b/>
              </w:rPr>
              <w:t>0</w:t>
            </w:r>
            <w:r w:rsidR="00331CB5">
              <w:rPr>
                <w:b/>
              </w:rPr>
              <w:t>7</w:t>
            </w:r>
            <w:r w:rsidRPr="00435F06">
              <w:rPr>
                <w:b/>
              </w:rPr>
              <w:t>.</w:t>
            </w:r>
            <w:r w:rsidR="00331CB5">
              <w:rPr>
                <w:b/>
              </w:rPr>
              <w:t>11</w:t>
            </w:r>
            <w:r w:rsidRPr="00435F06">
              <w:rPr>
                <w:b/>
              </w:rPr>
              <w:t>.2</w:t>
            </w:r>
            <w:r>
              <w:rPr>
                <w:b/>
              </w:rPr>
              <w:t>4</w:t>
            </w:r>
          </w:p>
        </w:tc>
        <w:tc>
          <w:tcPr>
            <w:tcW w:w="7087" w:type="dxa"/>
          </w:tcPr>
          <w:p w:rsidR="00797BCE" w:rsidRDefault="00797BCE" w:rsidP="007B7B67">
            <w:pPr>
              <w:spacing w:before="160"/>
            </w:pPr>
            <w:r w:rsidRPr="00F879A4">
              <w:rPr>
                <w:b/>
              </w:rPr>
              <w:t>Apelación y nulidad</w:t>
            </w:r>
          </w:p>
        </w:tc>
      </w:tr>
      <w:tr w:rsidR="00797BCE" w:rsidRPr="00203195" w:rsidTr="002A674D">
        <w:trPr>
          <w:trHeight w:val="487"/>
        </w:trPr>
        <w:tc>
          <w:tcPr>
            <w:tcW w:w="534" w:type="dxa"/>
          </w:tcPr>
          <w:p w:rsidR="00797BCE" w:rsidRDefault="00797BCE" w:rsidP="002A674D">
            <w:pPr>
              <w:spacing w:before="160" w:line="360" w:lineRule="auto"/>
              <w:jc w:val="center"/>
            </w:pPr>
            <w:r>
              <w:t>7</w:t>
            </w:r>
          </w:p>
        </w:tc>
        <w:tc>
          <w:tcPr>
            <w:tcW w:w="1559" w:type="dxa"/>
          </w:tcPr>
          <w:p w:rsidR="00797BCE" w:rsidRPr="00435F06" w:rsidRDefault="00797BCE" w:rsidP="00331CB5">
            <w:pPr>
              <w:spacing w:before="160" w:line="360" w:lineRule="auto"/>
              <w:jc w:val="center"/>
              <w:rPr>
                <w:b/>
              </w:rPr>
            </w:pPr>
            <w:r>
              <w:rPr>
                <w:b/>
              </w:rPr>
              <w:t>2</w:t>
            </w:r>
            <w:r w:rsidR="00331CB5">
              <w:rPr>
                <w:b/>
              </w:rPr>
              <w:t>1</w:t>
            </w:r>
            <w:r w:rsidRPr="00435F06">
              <w:rPr>
                <w:b/>
              </w:rPr>
              <w:t>.</w:t>
            </w:r>
            <w:r w:rsidR="00331CB5">
              <w:rPr>
                <w:b/>
              </w:rPr>
              <w:t>11</w:t>
            </w:r>
            <w:r w:rsidRPr="00435F06">
              <w:rPr>
                <w:b/>
              </w:rPr>
              <w:t>.2</w:t>
            </w:r>
            <w:r>
              <w:rPr>
                <w:b/>
              </w:rPr>
              <w:t>4</w:t>
            </w:r>
          </w:p>
        </w:tc>
        <w:tc>
          <w:tcPr>
            <w:tcW w:w="7087" w:type="dxa"/>
          </w:tcPr>
          <w:p w:rsidR="00797BCE" w:rsidRDefault="00797BCE" w:rsidP="006D0157">
            <w:pPr>
              <w:spacing w:before="160"/>
            </w:pPr>
            <w:r w:rsidRPr="00F879A4">
              <w:rPr>
                <w:b/>
              </w:rPr>
              <w:t>Apelación y nulidad</w:t>
            </w:r>
            <w:r w:rsidRPr="002A674D">
              <w:t xml:space="preserve"> (continuación)</w:t>
            </w:r>
          </w:p>
        </w:tc>
      </w:tr>
      <w:tr w:rsidR="00797BCE" w:rsidRPr="00203195" w:rsidTr="002A674D">
        <w:tc>
          <w:tcPr>
            <w:tcW w:w="534" w:type="dxa"/>
          </w:tcPr>
          <w:p w:rsidR="00797BCE" w:rsidRDefault="00797BCE" w:rsidP="002A674D">
            <w:pPr>
              <w:spacing w:before="160" w:line="360" w:lineRule="auto"/>
              <w:jc w:val="center"/>
            </w:pPr>
            <w:r>
              <w:t>8</w:t>
            </w:r>
          </w:p>
        </w:tc>
        <w:tc>
          <w:tcPr>
            <w:tcW w:w="1559" w:type="dxa"/>
          </w:tcPr>
          <w:p w:rsidR="00797BCE" w:rsidRPr="00435F06" w:rsidRDefault="00797BCE" w:rsidP="00331CB5">
            <w:pPr>
              <w:spacing w:before="160" w:line="360" w:lineRule="auto"/>
              <w:jc w:val="center"/>
              <w:rPr>
                <w:b/>
              </w:rPr>
            </w:pPr>
            <w:r>
              <w:rPr>
                <w:b/>
              </w:rPr>
              <w:t>05</w:t>
            </w:r>
            <w:r w:rsidRPr="00435F06">
              <w:rPr>
                <w:b/>
              </w:rPr>
              <w:t>.</w:t>
            </w:r>
            <w:r w:rsidR="00331CB5">
              <w:rPr>
                <w:b/>
              </w:rPr>
              <w:t>12</w:t>
            </w:r>
            <w:r w:rsidRPr="00435F06">
              <w:rPr>
                <w:b/>
              </w:rPr>
              <w:t>.2</w:t>
            </w:r>
            <w:r>
              <w:rPr>
                <w:b/>
              </w:rPr>
              <w:t>4</w:t>
            </w:r>
          </w:p>
        </w:tc>
        <w:tc>
          <w:tcPr>
            <w:tcW w:w="7087" w:type="dxa"/>
          </w:tcPr>
          <w:p w:rsidR="00797BCE" w:rsidRDefault="00797BCE" w:rsidP="007B7B67">
            <w:pPr>
              <w:spacing w:before="160"/>
            </w:pPr>
            <w:r w:rsidRPr="00F879A4">
              <w:rPr>
                <w:b/>
              </w:rPr>
              <w:t>Aclaratoria</w:t>
            </w:r>
            <w:r w:rsidRPr="00BB4036">
              <w:t>.</w:t>
            </w:r>
            <w:r>
              <w:t xml:space="preserve"> </w:t>
            </w:r>
            <w:r w:rsidRPr="00F879A4">
              <w:rPr>
                <w:b/>
              </w:rPr>
              <w:t>Recurso</w:t>
            </w:r>
            <w:r>
              <w:t xml:space="preserve"> </w:t>
            </w:r>
            <w:r w:rsidRPr="002A674D">
              <w:rPr>
                <w:b/>
              </w:rPr>
              <w:t>Directo</w:t>
            </w:r>
          </w:p>
        </w:tc>
      </w:tr>
      <w:tr w:rsidR="00797BCE" w:rsidRPr="00203195" w:rsidTr="002A674D">
        <w:tc>
          <w:tcPr>
            <w:tcW w:w="534" w:type="dxa"/>
          </w:tcPr>
          <w:p w:rsidR="00797BCE" w:rsidRDefault="00797BCE" w:rsidP="002A674D">
            <w:pPr>
              <w:spacing w:before="160" w:line="360" w:lineRule="auto"/>
              <w:jc w:val="center"/>
            </w:pPr>
            <w:r>
              <w:t>9</w:t>
            </w:r>
          </w:p>
        </w:tc>
        <w:tc>
          <w:tcPr>
            <w:tcW w:w="1559" w:type="dxa"/>
          </w:tcPr>
          <w:p w:rsidR="00797BCE" w:rsidRPr="00435F06" w:rsidRDefault="00331CB5" w:rsidP="00331CB5">
            <w:pPr>
              <w:spacing w:before="160" w:line="360" w:lineRule="auto"/>
              <w:jc w:val="center"/>
              <w:rPr>
                <w:b/>
              </w:rPr>
            </w:pPr>
            <w:r>
              <w:rPr>
                <w:b/>
              </w:rPr>
              <w:t>27</w:t>
            </w:r>
            <w:r w:rsidR="00797BCE" w:rsidRPr="00435F06">
              <w:rPr>
                <w:b/>
              </w:rPr>
              <w:t>.0</w:t>
            </w:r>
            <w:r>
              <w:rPr>
                <w:b/>
              </w:rPr>
              <w:t>2</w:t>
            </w:r>
            <w:r w:rsidR="00797BCE" w:rsidRPr="00435F06">
              <w:rPr>
                <w:b/>
              </w:rPr>
              <w:t>.2</w:t>
            </w:r>
            <w:r>
              <w:rPr>
                <w:b/>
              </w:rPr>
              <w:t>5</w:t>
            </w:r>
          </w:p>
        </w:tc>
        <w:tc>
          <w:tcPr>
            <w:tcW w:w="7087" w:type="dxa"/>
          </w:tcPr>
          <w:p w:rsidR="00797BCE" w:rsidRDefault="00797BCE" w:rsidP="007B7B67">
            <w:pPr>
              <w:spacing w:before="160"/>
            </w:pPr>
            <w:r w:rsidRPr="00F879A4">
              <w:rPr>
                <w:b/>
              </w:rPr>
              <w:t>Recurso de inconstitucionalidad</w:t>
            </w:r>
          </w:p>
        </w:tc>
      </w:tr>
      <w:tr w:rsidR="00797BCE" w:rsidRPr="00203195" w:rsidTr="002A674D">
        <w:tc>
          <w:tcPr>
            <w:tcW w:w="534" w:type="dxa"/>
          </w:tcPr>
          <w:p w:rsidR="00797BCE" w:rsidRDefault="00797BCE" w:rsidP="002A674D">
            <w:pPr>
              <w:spacing w:before="160" w:line="360" w:lineRule="auto"/>
              <w:jc w:val="center"/>
            </w:pPr>
            <w:r>
              <w:t>10</w:t>
            </w:r>
          </w:p>
        </w:tc>
        <w:tc>
          <w:tcPr>
            <w:tcW w:w="1559" w:type="dxa"/>
          </w:tcPr>
          <w:p w:rsidR="00797BCE" w:rsidRPr="00435F06" w:rsidRDefault="00331CB5" w:rsidP="00331CB5">
            <w:pPr>
              <w:spacing w:before="160" w:line="360" w:lineRule="auto"/>
              <w:jc w:val="center"/>
              <w:rPr>
                <w:b/>
              </w:rPr>
            </w:pPr>
            <w:r>
              <w:rPr>
                <w:b/>
              </w:rPr>
              <w:t>1</w:t>
            </w:r>
            <w:r w:rsidR="00797BCE">
              <w:rPr>
                <w:b/>
              </w:rPr>
              <w:t>3</w:t>
            </w:r>
            <w:r w:rsidR="00797BCE" w:rsidRPr="00435F06">
              <w:rPr>
                <w:b/>
              </w:rPr>
              <w:t>.</w:t>
            </w:r>
            <w:r>
              <w:rPr>
                <w:b/>
              </w:rPr>
              <w:t>03</w:t>
            </w:r>
            <w:r w:rsidR="00797BCE" w:rsidRPr="00435F06">
              <w:rPr>
                <w:b/>
              </w:rPr>
              <w:t>.2</w:t>
            </w:r>
            <w:r>
              <w:rPr>
                <w:b/>
              </w:rPr>
              <w:t>5</w:t>
            </w:r>
          </w:p>
        </w:tc>
        <w:tc>
          <w:tcPr>
            <w:tcW w:w="7087" w:type="dxa"/>
          </w:tcPr>
          <w:p w:rsidR="00797BCE" w:rsidRDefault="00797BCE" w:rsidP="007B7B67">
            <w:pPr>
              <w:spacing w:before="160"/>
            </w:pPr>
            <w:r w:rsidRPr="00F879A4">
              <w:rPr>
                <w:b/>
              </w:rPr>
              <w:t>Recurso extraordinario federal</w:t>
            </w:r>
          </w:p>
        </w:tc>
      </w:tr>
      <w:tr w:rsidR="00797BCE" w:rsidRPr="00203195" w:rsidTr="002A674D">
        <w:tc>
          <w:tcPr>
            <w:tcW w:w="534" w:type="dxa"/>
          </w:tcPr>
          <w:p w:rsidR="00797BCE" w:rsidRDefault="00797BCE" w:rsidP="002A674D">
            <w:pPr>
              <w:spacing w:before="160" w:line="360" w:lineRule="auto"/>
              <w:jc w:val="center"/>
            </w:pPr>
            <w:r>
              <w:t>11</w:t>
            </w:r>
          </w:p>
        </w:tc>
        <w:tc>
          <w:tcPr>
            <w:tcW w:w="1559" w:type="dxa"/>
          </w:tcPr>
          <w:p w:rsidR="00797BCE" w:rsidRPr="00435F06" w:rsidRDefault="00331CB5" w:rsidP="00331CB5">
            <w:pPr>
              <w:spacing w:before="160" w:line="360" w:lineRule="auto"/>
              <w:jc w:val="center"/>
              <w:rPr>
                <w:b/>
              </w:rPr>
            </w:pPr>
            <w:r>
              <w:rPr>
                <w:b/>
              </w:rPr>
              <w:t>2</w:t>
            </w:r>
            <w:r w:rsidR="00797BCE">
              <w:rPr>
                <w:b/>
              </w:rPr>
              <w:t>7</w:t>
            </w:r>
            <w:r w:rsidR="00797BCE" w:rsidRPr="00435F06">
              <w:rPr>
                <w:b/>
              </w:rPr>
              <w:t>.</w:t>
            </w:r>
            <w:r>
              <w:rPr>
                <w:b/>
              </w:rPr>
              <w:t>03</w:t>
            </w:r>
            <w:r w:rsidR="00797BCE" w:rsidRPr="00435F06">
              <w:rPr>
                <w:b/>
              </w:rPr>
              <w:t>.2</w:t>
            </w:r>
            <w:r>
              <w:rPr>
                <w:b/>
              </w:rPr>
              <w:t>5</w:t>
            </w:r>
          </w:p>
        </w:tc>
        <w:tc>
          <w:tcPr>
            <w:tcW w:w="7087" w:type="dxa"/>
          </w:tcPr>
          <w:p w:rsidR="00797BCE" w:rsidRPr="00F879A4" w:rsidRDefault="00797BCE" w:rsidP="007B7B67">
            <w:pPr>
              <w:spacing w:before="160"/>
              <w:rPr>
                <w:b/>
              </w:rPr>
            </w:pPr>
            <w:r w:rsidRPr="00F879A4">
              <w:rPr>
                <w:b/>
              </w:rPr>
              <w:t>La impugnación en la justicia federal</w:t>
            </w:r>
          </w:p>
        </w:tc>
      </w:tr>
      <w:tr w:rsidR="00797BCE" w:rsidRPr="00203195" w:rsidTr="002A674D">
        <w:tc>
          <w:tcPr>
            <w:tcW w:w="534" w:type="dxa"/>
          </w:tcPr>
          <w:p w:rsidR="00797BCE" w:rsidRDefault="00797BCE" w:rsidP="002A674D">
            <w:pPr>
              <w:spacing w:before="160" w:line="360" w:lineRule="auto"/>
              <w:jc w:val="center"/>
            </w:pPr>
            <w:r>
              <w:t>12</w:t>
            </w:r>
          </w:p>
        </w:tc>
        <w:tc>
          <w:tcPr>
            <w:tcW w:w="1559" w:type="dxa"/>
          </w:tcPr>
          <w:p w:rsidR="00797BCE" w:rsidRPr="00435F06" w:rsidRDefault="00797BCE" w:rsidP="00331CB5">
            <w:pPr>
              <w:spacing w:before="160" w:line="360" w:lineRule="auto"/>
              <w:jc w:val="center"/>
              <w:rPr>
                <w:b/>
              </w:rPr>
            </w:pPr>
            <w:r w:rsidRPr="00435F06">
              <w:rPr>
                <w:b/>
              </w:rPr>
              <w:t>1</w:t>
            </w:r>
            <w:r w:rsidR="00331CB5">
              <w:rPr>
                <w:b/>
              </w:rPr>
              <w:t>0</w:t>
            </w:r>
            <w:r w:rsidRPr="00435F06">
              <w:rPr>
                <w:b/>
              </w:rPr>
              <w:t>.</w:t>
            </w:r>
            <w:r w:rsidR="00331CB5">
              <w:rPr>
                <w:b/>
              </w:rPr>
              <w:t>04.25</w:t>
            </w:r>
          </w:p>
        </w:tc>
        <w:tc>
          <w:tcPr>
            <w:tcW w:w="7087" w:type="dxa"/>
          </w:tcPr>
          <w:p w:rsidR="00797BCE" w:rsidRDefault="00797BCE" w:rsidP="007B7B67">
            <w:pPr>
              <w:spacing w:before="160"/>
            </w:pPr>
            <w:r w:rsidRPr="00F879A4">
              <w:rPr>
                <w:b/>
              </w:rPr>
              <w:t>Temas conflictivos de los recursos en el proceso penal</w:t>
            </w:r>
          </w:p>
        </w:tc>
      </w:tr>
      <w:tr w:rsidR="00797BCE" w:rsidRPr="00203195" w:rsidTr="002A674D">
        <w:tc>
          <w:tcPr>
            <w:tcW w:w="534" w:type="dxa"/>
          </w:tcPr>
          <w:p w:rsidR="00797BCE" w:rsidRDefault="00797BCE" w:rsidP="002A674D">
            <w:pPr>
              <w:spacing w:before="160" w:line="360" w:lineRule="auto"/>
              <w:jc w:val="center"/>
            </w:pPr>
            <w:r>
              <w:t>13</w:t>
            </w:r>
          </w:p>
        </w:tc>
        <w:tc>
          <w:tcPr>
            <w:tcW w:w="1559" w:type="dxa"/>
          </w:tcPr>
          <w:p w:rsidR="00797BCE" w:rsidRPr="00435F06" w:rsidRDefault="00331CB5" w:rsidP="00331CB5">
            <w:pPr>
              <w:spacing w:before="160" w:line="360" w:lineRule="auto"/>
              <w:jc w:val="center"/>
              <w:rPr>
                <w:b/>
              </w:rPr>
            </w:pPr>
            <w:r>
              <w:rPr>
                <w:b/>
              </w:rPr>
              <w:t>2</w:t>
            </w:r>
            <w:r w:rsidR="00797BCE">
              <w:rPr>
                <w:b/>
              </w:rPr>
              <w:t>4</w:t>
            </w:r>
            <w:r w:rsidR="00797BCE" w:rsidRPr="00435F06">
              <w:rPr>
                <w:b/>
              </w:rPr>
              <w:t>.</w:t>
            </w:r>
            <w:r>
              <w:rPr>
                <w:b/>
              </w:rPr>
              <w:t>04</w:t>
            </w:r>
            <w:r w:rsidR="00797BCE" w:rsidRPr="00435F06">
              <w:rPr>
                <w:b/>
              </w:rPr>
              <w:t>.2</w:t>
            </w:r>
            <w:r>
              <w:rPr>
                <w:b/>
              </w:rPr>
              <w:t>5</w:t>
            </w:r>
          </w:p>
        </w:tc>
        <w:tc>
          <w:tcPr>
            <w:tcW w:w="7087" w:type="dxa"/>
          </w:tcPr>
          <w:p w:rsidR="00797BCE" w:rsidRDefault="00797BCE" w:rsidP="007B7B67">
            <w:pPr>
              <w:spacing w:before="160"/>
            </w:pPr>
            <w:r w:rsidRPr="00F879A4">
              <w:rPr>
                <w:b/>
              </w:rPr>
              <w:t>Temas conflictivos de los recursos en el proceso laboral</w:t>
            </w:r>
          </w:p>
        </w:tc>
      </w:tr>
      <w:tr w:rsidR="00797BCE" w:rsidRPr="00203195" w:rsidTr="002A674D">
        <w:tc>
          <w:tcPr>
            <w:tcW w:w="534" w:type="dxa"/>
          </w:tcPr>
          <w:p w:rsidR="00797BCE" w:rsidRDefault="00797BCE" w:rsidP="002A674D">
            <w:pPr>
              <w:spacing w:before="160" w:line="360" w:lineRule="auto"/>
              <w:jc w:val="center"/>
            </w:pPr>
            <w:r>
              <w:t>14</w:t>
            </w:r>
          </w:p>
        </w:tc>
        <w:tc>
          <w:tcPr>
            <w:tcW w:w="1559" w:type="dxa"/>
          </w:tcPr>
          <w:p w:rsidR="00797BCE" w:rsidRPr="00435F06" w:rsidRDefault="00331CB5" w:rsidP="00331CB5">
            <w:pPr>
              <w:spacing w:before="160" w:line="360" w:lineRule="auto"/>
              <w:jc w:val="center"/>
              <w:rPr>
                <w:b/>
              </w:rPr>
            </w:pPr>
            <w:r>
              <w:rPr>
                <w:b/>
              </w:rPr>
              <w:t>0</w:t>
            </w:r>
            <w:r w:rsidR="00797BCE">
              <w:rPr>
                <w:b/>
              </w:rPr>
              <w:t>8</w:t>
            </w:r>
            <w:r w:rsidR="00797BCE" w:rsidRPr="00435F06">
              <w:rPr>
                <w:b/>
              </w:rPr>
              <w:t>.</w:t>
            </w:r>
            <w:r>
              <w:rPr>
                <w:b/>
              </w:rPr>
              <w:t>05</w:t>
            </w:r>
            <w:r w:rsidR="00797BCE" w:rsidRPr="00435F06">
              <w:rPr>
                <w:b/>
              </w:rPr>
              <w:t>.2</w:t>
            </w:r>
            <w:r>
              <w:rPr>
                <w:b/>
              </w:rPr>
              <w:t>5</w:t>
            </w:r>
          </w:p>
        </w:tc>
        <w:tc>
          <w:tcPr>
            <w:tcW w:w="7087" w:type="dxa"/>
          </w:tcPr>
          <w:p w:rsidR="00797BCE" w:rsidRDefault="00797BCE" w:rsidP="007B7B67">
            <w:pPr>
              <w:spacing w:before="160"/>
            </w:pPr>
            <w:r w:rsidRPr="00F879A4">
              <w:rPr>
                <w:b/>
              </w:rPr>
              <w:t>La impugnación en sede administrativa</w:t>
            </w:r>
            <w:r>
              <w:rPr>
                <w:b/>
              </w:rPr>
              <w:t xml:space="preserve"> y</w:t>
            </w:r>
            <w:r w:rsidRPr="00F879A4">
              <w:rPr>
                <w:b/>
              </w:rPr>
              <w:t xml:space="preserve"> en el proceso contencioso-</w:t>
            </w:r>
            <w:proofErr w:type="spellStart"/>
            <w:r w:rsidRPr="00F879A4">
              <w:rPr>
                <w:b/>
              </w:rPr>
              <w:t>adm</w:t>
            </w:r>
            <w:proofErr w:type="spellEnd"/>
            <w:r>
              <w:rPr>
                <w:b/>
              </w:rPr>
              <w:t>.</w:t>
            </w:r>
          </w:p>
        </w:tc>
      </w:tr>
      <w:tr w:rsidR="00797BCE" w:rsidRPr="00203195" w:rsidTr="002A674D">
        <w:tc>
          <w:tcPr>
            <w:tcW w:w="534" w:type="dxa"/>
          </w:tcPr>
          <w:p w:rsidR="00797BCE" w:rsidRDefault="00797BCE" w:rsidP="002A674D">
            <w:pPr>
              <w:spacing w:before="160" w:line="360" w:lineRule="auto"/>
              <w:jc w:val="center"/>
            </w:pPr>
            <w:r>
              <w:t>15</w:t>
            </w:r>
          </w:p>
        </w:tc>
        <w:tc>
          <w:tcPr>
            <w:tcW w:w="1559" w:type="dxa"/>
          </w:tcPr>
          <w:p w:rsidR="00797BCE" w:rsidRPr="00435F06" w:rsidRDefault="00331CB5" w:rsidP="00331CB5">
            <w:pPr>
              <w:spacing w:before="160" w:line="360" w:lineRule="auto"/>
              <w:jc w:val="center"/>
              <w:rPr>
                <w:b/>
              </w:rPr>
            </w:pPr>
            <w:r>
              <w:rPr>
                <w:b/>
              </w:rPr>
              <w:t>22</w:t>
            </w:r>
            <w:r w:rsidR="00797BCE" w:rsidRPr="00435F06">
              <w:rPr>
                <w:b/>
              </w:rPr>
              <w:t>.</w:t>
            </w:r>
            <w:r>
              <w:rPr>
                <w:b/>
              </w:rPr>
              <w:t>05</w:t>
            </w:r>
            <w:r w:rsidR="00797BCE" w:rsidRPr="00435F06">
              <w:rPr>
                <w:b/>
              </w:rPr>
              <w:t>.2</w:t>
            </w:r>
            <w:r>
              <w:rPr>
                <w:b/>
              </w:rPr>
              <w:t>5</w:t>
            </w:r>
          </w:p>
        </w:tc>
        <w:tc>
          <w:tcPr>
            <w:tcW w:w="7087" w:type="dxa"/>
          </w:tcPr>
          <w:p w:rsidR="00797BCE" w:rsidRDefault="00797BCE" w:rsidP="007B7B67">
            <w:pPr>
              <w:spacing w:before="160"/>
            </w:pPr>
            <w:r w:rsidRPr="00F879A4">
              <w:rPr>
                <w:b/>
              </w:rPr>
              <w:t>Táctica y estrategia de la impugnación</w:t>
            </w:r>
          </w:p>
        </w:tc>
      </w:tr>
    </w:tbl>
    <w:p w:rsidR="000D6BE7" w:rsidRDefault="000D6BE7" w:rsidP="00BB4036">
      <w:pPr>
        <w:spacing w:line="360" w:lineRule="auto"/>
      </w:pPr>
    </w:p>
    <w:p w:rsidR="006D0157" w:rsidRDefault="006D0157" w:rsidP="00BB4036">
      <w:pPr>
        <w:spacing w:line="360" w:lineRule="auto"/>
      </w:pPr>
    </w:p>
    <w:p w:rsidR="000D6BE7" w:rsidRDefault="000D6BE7" w:rsidP="000D6BE7">
      <w:r>
        <w:t xml:space="preserve">Correo de informes: </w:t>
      </w:r>
      <w:r w:rsidRPr="000D6BE7">
        <w:rPr>
          <w:b/>
          <w:i/>
        </w:rPr>
        <w:t>infodiplomatura</w:t>
      </w:r>
      <w:r w:rsidR="009635F3">
        <w:rPr>
          <w:b/>
          <w:i/>
        </w:rPr>
        <w:t>procesal</w:t>
      </w:r>
      <w:r w:rsidRPr="000D6BE7">
        <w:rPr>
          <w:b/>
          <w:i/>
        </w:rPr>
        <w:t>@gmail.com</w:t>
      </w:r>
    </w:p>
    <w:p w:rsidR="000D6BE7" w:rsidRDefault="000D6BE7" w:rsidP="000D6BE7">
      <w:pPr>
        <w:spacing w:before="120"/>
      </w:pPr>
    </w:p>
    <w:p w:rsidR="006D0157" w:rsidRDefault="006D0157" w:rsidP="006D0157">
      <w:pPr>
        <w:spacing w:before="120"/>
      </w:pPr>
      <w:r>
        <w:t xml:space="preserve">+ </w:t>
      </w:r>
      <w:r w:rsidRPr="006D0157">
        <w:rPr>
          <w:b/>
        </w:rPr>
        <w:t>MODALIDAD DE DICTADO</w:t>
      </w:r>
    </w:p>
    <w:p w:rsidR="006D0157" w:rsidRPr="00BE3CE0" w:rsidRDefault="006D0157" w:rsidP="006D0157">
      <w:pPr>
        <w:spacing w:before="120"/>
      </w:pPr>
      <w:r w:rsidRPr="00BE3CE0">
        <w:t>Las clases serán</w:t>
      </w:r>
      <w:r>
        <w:t xml:space="preserve"> </w:t>
      </w:r>
      <w:r w:rsidRPr="006D0157">
        <w:rPr>
          <w:b/>
        </w:rPr>
        <w:t>presenciales</w:t>
      </w:r>
      <w:r>
        <w:t xml:space="preserve"> (con posibilidad de cursar virtualmente de manera sincrónica para quienes se domicilien a más de 100km de Rosario) y</w:t>
      </w:r>
      <w:r w:rsidRPr="00BE3CE0">
        <w:t xml:space="preserve"> </w:t>
      </w:r>
      <w:r>
        <w:rPr>
          <w:b/>
        </w:rPr>
        <w:t>quincenales</w:t>
      </w:r>
      <w:r>
        <w:t>, los días jueves de 1</w:t>
      </w:r>
      <w:r>
        <w:t>6</w:t>
      </w:r>
      <w:r>
        <w:t>:30 a 20:</w:t>
      </w:r>
      <w:r>
        <w:t>00</w:t>
      </w:r>
      <w:r>
        <w:t>;</w:t>
      </w:r>
      <w:r w:rsidRPr="00F2358B">
        <w:t xml:space="preserve"> </w:t>
      </w:r>
      <w:r>
        <w:t xml:space="preserve">comenzando el </w:t>
      </w:r>
      <w:r>
        <w:t>29</w:t>
      </w:r>
      <w:r>
        <w:t>.08.202</w:t>
      </w:r>
      <w:r>
        <w:t>4</w:t>
      </w:r>
      <w:r>
        <w:t xml:space="preserve"> y finalizando el </w:t>
      </w:r>
      <w:r>
        <w:t>22</w:t>
      </w:r>
      <w:r>
        <w:t>.</w:t>
      </w:r>
      <w:r>
        <w:t>05</w:t>
      </w:r>
      <w:r>
        <w:t>.202</w:t>
      </w:r>
      <w:r>
        <w:t>5.</w:t>
      </w:r>
    </w:p>
    <w:p w:rsidR="006D0157" w:rsidRDefault="006D0157" w:rsidP="000D6BE7">
      <w:pPr>
        <w:spacing w:before="120"/>
      </w:pPr>
    </w:p>
    <w:p w:rsidR="00F2358B" w:rsidRPr="00F879A4" w:rsidRDefault="00F2358B" w:rsidP="00F2358B">
      <w:pPr>
        <w:spacing w:before="120"/>
        <w:rPr>
          <w:b/>
        </w:rPr>
      </w:pPr>
      <w:r w:rsidRPr="00F879A4">
        <w:rPr>
          <w:b/>
        </w:rPr>
        <w:t>+ ESTRUCTURA DE GESTIÓN</w:t>
      </w:r>
    </w:p>
    <w:p w:rsidR="00F2358B" w:rsidRPr="00F879A4" w:rsidRDefault="00F2358B" w:rsidP="00F2358B">
      <w:pPr>
        <w:pStyle w:val="Prrafodelista"/>
        <w:numPr>
          <w:ilvl w:val="0"/>
          <w:numId w:val="2"/>
        </w:numPr>
        <w:spacing w:before="120"/>
        <w:ind w:left="284" w:hanging="284"/>
        <w:jc w:val="both"/>
        <w:rPr>
          <w:rFonts w:asciiTheme="minorHAnsi" w:hAnsiTheme="minorHAnsi"/>
          <w:sz w:val="22"/>
          <w:szCs w:val="22"/>
          <w:lang w:val="es-ES"/>
        </w:rPr>
      </w:pPr>
      <w:r w:rsidRPr="00F879A4">
        <w:rPr>
          <w:rFonts w:asciiTheme="minorHAnsi" w:hAnsiTheme="minorHAnsi"/>
          <w:sz w:val="22"/>
          <w:szCs w:val="22"/>
          <w:lang w:val="es-ES"/>
        </w:rPr>
        <w:t>Coordinadora Académica: Andrea A</w:t>
      </w:r>
      <w:r w:rsidR="0020794D">
        <w:rPr>
          <w:rFonts w:asciiTheme="minorHAnsi" w:hAnsiTheme="minorHAnsi"/>
          <w:sz w:val="22"/>
          <w:szCs w:val="22"/>
          <w:lang w:val="es-ES"/>
        </w:rPr>
        <w:t>.</w:t>
      </w:r>
      <w:r w:rsidRPr="00F879A4">
        <w:rPr>
          <w:rFonts w:asciiTheme="minorHAnsi" w:hAnsiTheme="minorHAnsi"/>
          <w:sz w:val="22"/>
          <w:szCs w:val="22"/>
          <w:lang w:val="es-ES"/>
        </w:rPr>
        <w:t xml:space="preserve"> MEROI </w:t>
      </w:r>
    </w:p>
    <w:p w:rsidR="00F2358B" w:rsidRPr="00F879A4" w:rsidRDefault="00F2358B" w:rsidP="00F2358B">
      <w:pPr>
        <w:pStyle w:val="Prrafodelista"/>
        <w:numPr>
          <w:ilvl w:val="0"/>
          <w:numId w:val="2"/>
        </w:numPr>
        <w:spacing w:before="120"/>
        <w:ind w:left="284" w:hanging="284"/>
        <w:jc w:val="both"/>
        <w:rPr>
          <w:rFonts w:asciiTheme="minorHAnsi" w:hAnsiTheme="minorHAnsi"/>
          <w:sz w:val="22"/>
          <w:szCs w:val="22"/>
          <w:lang w:val="es-ES"/>
        </w:rPr>
      </w:pPr>
      <w:r w:rsidRPr="00F879A4">
        <w:rPr>
          <w:rFonts w:asciiTheme="minorHAnsi" w:hAnsiTheme="minorHAnsi"/>
          <w:sz w:val="22"/>
          <w:szCs w:val="22"/>
          <w:lang w:val="es-ES"/>
        </w:rPr>
        <w:t>Secretario: Nelson E</w:t>
      </w:r>
      <w:r w:rsidR="0020794D">
        <w:rPr>
          <w:rFonts w:asciiTheme="minorHAnsi" w:hAnsiTheme="minorHAnsi"/>
          <w:sz w:val="22"/>
          <w:szCs w:val="22"/>
          <w:lang w:val="es-ES"/>
        </w:rPr>
        <w:t>.</w:t>
      </w:r>
      <w:r w:rsidRPr="00F879A4">
        <w:rPr>
          <w:rFonts w:asciiTheme="minorHAnsi" w:hAnsiTheme="minorHAnsi"/>
          <w:sz w:val="22"/>
          <w:szCs w:val="22"/>
          <w:lang w:val="es-ES"/>
        </w:rPr>
        <w:t xml:space="preserve"> ANGELOMÉ </w:t>
      </w:r>
    </w:p>
    <w:p w:rsidR="00F2358B" w:rsidRPr="00F879A4" w:rsidRDefault="00F2358B" w:rsidP="00F2358B">
      <w:pPr>
        <w:pStyle w:val="Prrafodelista"/>
        <w:numPr>
          <w:ilvl w:val="0"/>
          <w:numId w:val="2"/>
        </w:numPr>
        <w:spacing w:before="120"/>
        <w:ind w:left="284" w:hanging="284"/>
        <w:jc w:val="both"/>
        <w:rPr>
          <w:rFonts w:asciiTheme="minorHAnsi" w:hAnsiTheme="minorHAnsi"/>
          <w:sz w:val="22"/>
          <w:szCs w:val="22"/>
          <w:lang w:val="es-ES"/>
        </w:rPr>
      </w:pPr>
      <w:r w:rsidRPr="00F879A4">
        <w:rPr>
          <w:rFonts w:asciiTheme="minorHAnsi" w:hAnsiTheme="minorHAnsi"/>
          <w:sz w:val="22"/>
          <w:szCs w:val="22"/>
          <w:lang w:val="es-ES"/>
        </w:rPr>
        <w:t>Coordinador Técnic</w:t>
      </w:r>
      <w:r w:rsidR="0020794D">
        <w:rPr>
          <w:rFonts w:asciiTheme="minorHAnsi" w:hAnsiTheme="minorHAnsi"/>
          <w:sz w:val="22"/>
          <w:szCs w:val="22"/>
          <w:lang w:val="es-ES"/>
        </w:rPr>
        <w:t>o</w:t>
      </w:r>
      <w:r w:rsidRPr="00F879A4">
        <w:rPr>
          <w:rFonts w:asciiTheme="minorHAnsi" w:hAnsiTheme="minorHAnsi"/>
          <w:sz w:val="22"/>
          <w:szCs w:val="22"/>
          <w:lang w:val="es-ES"/>
        </w:rPr>
        <w:t xml:space="preserve">: </w:t>
      </w:r>
      <w:r w:rsidR="0020794D">
        <w:rPr>
          <w:rFonts w:asciiTheme="minorHAnsi" w:hAnsiTheme="minorHAnsi"/>
          <w:sz w:val="22"/>
          <w:szCs w:val="22"/>
          <w:lang w:val="es-ES"/>
        </w:rPr>
        <w:t>Gustavo A. ACOSTA</w:t>
      </w:r>
    </w:p>
    <w:p w:rsidR="00F2358B" w:rsidRPr="00F2358B" w:rsidRDefault="00F2358B" w:rsidP="00F2358B">
      <w:pPr>
        <w:spacing w:before="120"/>
        <w:rPr>
          <w:lang w:val="es-ES"/>
        </w:rPr>
      </w:pPr>
    </w:p>
    <w:p w:rsidR="009C3287" w:rsidRPr="002E4A41" w:rsidRDefault="009C3287" w:rsidP="00203195">
      <w:pPr>
        <w:spacing w:before="120"/>
        <w:rPr>
          <w:b/>
        </w:rPr>
      </w:pPr>
      <w:r w:rsidRPr="002E4A41">
        <w:rPr>
          <w:b/>
        </w:rPr>
        <w:t>+ PLAN DE ESTUDIOS – REGLAMENTO</w:t>
      </w:r>
    </w:p>
    <w:p w:rsidR="009C3287" w:rsidRDefault="009C3287" w:rsidP="009C3287">
      <w:pPr>
        <w:spacing w:before="120"/>
        <w:rPr>
          <w:lang w:val="es-ES"/>
        </w:rPr>
      </w:pPr>
      <w:r>
        <w:t xml:space="preserve">Resolución CS 450/2021 – Creación </w:t>
      </w:r>
      <w:r w:rsidRPr="00803570">
        <w:rPr>
          <w:lang w:val="es-ES"/>
        </w:rPr>
        <w:t>Diplomatura de Estudios Avanzados</w:t>
      </w:r>
      <w:r>
        <w:rPr>
          <w:lang w:val="es-ES"/>
        </w:rPr>
        <w:t xml:space="preserve"> en Impugnación Procesal</w:t>
      </w:r>
      <w:r w:rsidRPr="00803570">
        <w:rPr>
          <w:lang w:val="es-ES"/>
        </w:rPr>
        <w:t xml:space="preserve">. </w:t>
      </w:r>
    </w:p>
    <w:p w:rsidR="009C3287" w:rsidRDefault="009C3287" w:rsidP="009C3287">
      <w:pPr>
        <w:spacing w:before="120"/>
        <w:rPr>
          <w:lang w:val="es-ES"/>
        </w:rPr>
      </w:pPr>
    </w:p>
    <w:p w:rsidR="009C3287" w:rsidRPr="002E4A41" w:rsidRDefault="009C3287" w:rsidP="009C3287">
      <w:pPr>
        <w:spacing w:before="120"/>
        <w:rPr>
          <w:b/>
          <w:lang w:val="es-ES"/>
        </w:rPr>
      </w:pPr>
      <w:r w:rsidRPr="002E4A41">
        <w:rPr>
          <w:b/>
          <w:lang w:val="es-ES"/>
        </w:rPr>
        <w:t xml:space="preserve">+ </w:t>
      </w:r>
      <w:r w:rsidRPr="00203195">
        <w:rPr>
          <w:b/>
        </w:rPr>
        <w:t>CUERPO</w:t>
      </w:r>
      <w:r w:rsidRPr="002E4A41">
        <w:rPr>
          <w:b/>
          <w:lang w:val="es-ES"/>
        </w:rPr>
        <w:t xml:space="preserve"> DOCENTE</w:t>
      </w:r>
    </w:p>
    <w:p w:rsidR="009C3287" w:rsidRPr="0068289E" w:rsidRDefault="009C3287" w:rsidP="009C3287">
      <w:pPr>
        <w:pStyle w:val="Prrafodelista"/>
        <w:numPr>
          <w:ilvl w:val="0"/>
          <w:numId w:val="4"/>
        </w:numPr>
        <w:spacing w:before="120"/>
        <w:ind w:left="426" w:hanging="426"/>
        <w:jc w:val="both"/>
        <w:rPr>
          <w:rFonts w:asciiTheme="minorHAnsi" w:hAnsiTheme="minorHAnsi"/>
          <w:color w:val="auto"/>
        </w:rPr>
      </w:pPr>
      <w:r w:rsidRPr="0068289E">
        <w:rPr>
          <w:rFonts w:asciiTheme="minorHAnsi" w:hAnsiTheme="minorHAnsi"/>
          <w:color w:val="auto"/>
        </w:rPr>
        <w:t>Adolfo Alvarado Velloso</w:t>
      </w:r>
    </w:p>
    <w:p w:rsidR="009C3287" w:rsidRPr="00AC5C98" w:rsidRDefault="009C3287" w:rsidP="009C3287">
      <w:pPr>
        <w:pStyle w:val="Prrafodelista"/>
        <w:numPr>
          <w:ilvl w:val="0"/>
          <w:numId w:val="4"/>
        </w:numPr>
        <w:spacing w:before="120"/>
        <w:ind w:left="426" w:hanging="426"/>
        <w:jc w:val="both"/>
        <w:rPr>
          <w:rFonts w:asciiTheme="minorHAnsi" w:hAnsiTheme="minorHAnsi"/>
          <w:color w:val="auto"/>
        </w:rPr>
      </w:pPr>
      <w:r w:rsidRPr="00AC5C98">
        <w:rPr>
          <w:rFonts w:asciiTheme="minorHAnsi" w:hAnsiTheme="minorHAnsi"/>
          <w:color w:val="auto"/>
        </w:rPr>
        <w:t>Andrea A. Meroi</w:t>
      </w:r>
    </w:p>
    <w:p w:rsidR="009C3287" w:rsidRPr="00AC5C98" w:rsidRDefault="009C3287" w:rsidP="009C3287">
      <w:pPr>
        <w:pStyle w:val="Prrafodelista"/>
        <w:numPr>
          <w:ilvl w:val="0"/>
          <w:numId w:val="4"/>
        </w:numPr>
        <w:spacing w:before="120"/>
        <w:ind w:left="426" w:hanging="426"/>
        <w:jc w:val="both"/>
        <w:rPr>
          <w:rFonts w:asciiTheme="minorHAnsi" w:hAnsiTheme="minorHAnsi"/>
          <w:color w:val="auto"/>
        </w:rPr>
      </w:pPr>
      <w:r w:rsidRPr="00AC5C98">
        <w:rPr>
          <w:rFonts w:asciiTheme="minorHAnsi" w:hAnsiTheme="minorHAnsi"/>
          <w:color w:val="auto"/>
        </w:rPr>
        <w:t>Eduardo Terrasa</w:t>
      </w:r>
    </w:p>
    <w:p w:rsidR="009C3287" w:rsidRPr="00AC5C98" w:rsidRDefault="009C3287" w:rsidP="009C3287">
      <w:pPr>
        <w:pStyle w:val="Prrafodelista"/>
        <w:numPr>
          <w:ilvl w:val="0"/>
          <w:numId w:val="4"/>
        </w:numPr>
        <w:spacing w:before="120"/>
        <w:ind w:left="426" w:hanging="426"/>
        <w:jc w:val="both"/>
        <w:rPr>
          <w:rFonts w:asciiTheme="minorHAnsi" w:hAnsiTheme="minorHAnsi"/>
          <w:color w:val="auto"/>
        </w:rPr>
      </w:pPr>
      <w:r w:rsidRPr="00AC5C98">
        <w:rPr>
          <w:rFonts w:asciiTheme="minorHAnsi" w:hAnsiTheme="minorHAnsi"/>
          <w:color w:val="auto"/>
        </w:rPr>
        <w:lastRenderedPageBreak/>
        <w:t xml:space="preserve">Nelson </w:t>
      </w:r>
      <w:r>
        <w:rPr>
          <w:rFonts w:asciiTheme="minorHAnsi" w:hAnsiTheme="minorHAnsi"/>
          <w:color w:val="auto"/>
        </w:rPr>
        <w:t xml:space="preserve">E. </w:t>
      </w:r>
      <w:r w:rsidRPr="00AC5C98">
        <w:rPr>
          <w:rFonts w:asciiTheme="minorHAnsi" w:hAnsiTheme="minorHAnsi"/>
          <w:color w:val="auto"/>
        </w:rPr>
        <w:t>Angelomé</w:t>
      </w:r>
    </w:p>
    <w:p w:rsidR="009C3287" w:rsidRPr="00AC5C98" w:rsidRDefault="009C3287" w:rsidP="009C3287">
      <w:pPr>
        <w:pStyle w:val="Prrafodelista"/>
        <w:numPr>
          <w:ilvl w:val="0"/>
          <w:numId w:val="4"/>
        </w:numPr>
        <w:spacing w:before="120"/>
        <w:ind w:left="426" w:hanging="426"/>
        <w:jc w:val="both"/>
        <w:rPr>
          <w:rFonts w:asciiTheme="minorHAnsi" w:hAnsiTheme="minorHAnsi"/>
          <w:color w:val="auto"/>
        </w:rPr>
      </w:pPr>
      <w:r w:rsidRPr="00AC5C98">
        <w:rPr>
          <w:rFonts w:asciiTheme="minorHAnsi" w:hAnsiTheme="minorHAnsi"/>
          <w:color w:val="auto"/>
        </w:rPr>
        <w:t xml:space="preserve">Claudio </w:t>
      </w:r>
      <w:r>
        <w:rPr>
          <w:rFonts w:asciiTheme="minorHAnsi" w:hAnsiTheme="minorHAnsi"/>
          <w:color w:val="auto"/>
        </w:rPr>
        <w:t xml:space="preserve">R. </w:t>
      </w:r>
      <w:r w:rsidRPr="00AC5C98">
        <w:rPr>
          <w:rFonts w:asciiTheme="minorHAnsi" w:hAnsiTheme="minorHAnsi"/>
          <w:color w:val="auto"/>
        </w:rPr>
        <w:t>Puccinelli</w:t>
      </w:r>
    </w:p>
    <w:p w:rsidR="009C3287" w:rsidRPr="00AC5C98" w:rsidRDefault="009C3287" w:rsidP="009C3287">
      <w:pPr>
        <w:pStyle w:val="Prrafodelista"/>
        <w:numPr>
          <w:ilvl w:val="0"/>
          <w:numId w:val="4"/>
        </w:numPr>
        <w:spacing w:before="120"/>
        <w:ind w:left="426" w:hanging="426"/>
        <w:jc w:val="both"/>
        <w:rPr>
          <w:rFonts w:asciiTheme="minorHAnsi" w:hAnsiTheme="minorHAnsi"/>
          <w:color w:val="auto"/>
        </w:rPr>
      </w:pPr>
      <w:r w:rsidRPr="00AC5C98">
        <w:rPr>
          <w:rFonts w:asciiTheme="minorHAnsi" w:hAnsiTheme="minorHAnsi"/>
          <w:color w:val="auto"/>
        </w:rPr>
        <w:t xml:space="preserve">Mario </w:t>
      </w:r>
      <w:r>
        <w:rPr>
          <w:rFonts w:asciiTheme="minorHAnsi" w:hAnsiTheme="minorHAnsi"/>
          <w:color w:val="auto"/>
        </w:rPr>
        <w:t xml:space="preserve">C. </w:t>
      </w:r>
      <w:r w:rsidRPr="00AC5C98">
        <w:rPr>
          <w:rFonts w:asciiTheme="minorHAnsi" w:hAnsiTheme="minorHAnsi"/>
          <w:color w:val="auto"/>
        </w:rPr>
        <w:t>Barucca</w:t>
      </w:r>
    </w:p>
    <w:p w:rsidR="009C3287" w:rsidRPr="00AC5C98" w:rsidRDefault="009C3287" w:rsidP="009C3287">
      <w:pPr>
        <w:pStyle w:val="Prrafodelista"/>
        <w:numPr>
          <w:ilvl w:val="0"/>
          <w:numId w:val="4"/>
        </w:numPr>
        <w:spacing w:before="120"/>
        <w:ind w:left="426" w:hanging="426"/>
        <w:jc w:val="both"/>
        <w:rPr>
          <w:rFonts w:asciiTheme="minorHAnsi" w:hAnsiTheme="minorHAnsi"/>
          <w:color w:val="auto"/>
        </w:rPr>
      </w:pPr>
      <w:r w:rsidRPr="00AC5C98">
        <w:rPr>
          <w:rFonts w:asciiTheme="minorHAnsi" w:hAnsiTheme="minorHAnsi"/>
          <w:color w:val="auto"/>
        </w:rPr>
        <w:t xml:space="preserve">Mariana </w:t>
      </w:r>
      <w:r>
        <w:rPr>
          <w:rFonts w:asciiTheme="minorHAnsi" w:hAnsiTheme="minorHAnsi"/>
          <w:color w:val="auto"/>
        </w:rPr>
        <w:t xml:space="preserve">S. </w:t>
      </w:r>
      <w:r w:rsidRPr="00AC5C98">
        <w:rPr>
          <w:rFonts w:asciiTheme="minorHAnsi" w:hAnsiTheme="minorHAnsi"/>
          <w:color w:val="auto"/>
        </w:rPr>
        <w:t>Varela</w:t>
      </w:r>
    </w:p>
    <w:p w:rsidR="009C3287" w:rsidRPr="005440C2" w:rsidRDefault="009C3287" w:rsidP="009C3287">
      <w:pPr>
        <w:pStyle w:val="Prrafodelista"/>
        <w:numPr>
          <w:ilvl w:val="0"/>
          <w:numId w:val="4"/>
        </w:numPr>
        <w:spacing w:before="120"/>
        <w:ind w:left="426" w:hanging="426"/>
        <w:jc w:val="both"/>
        <w:rPr>
          <w:rFonts w:asciiTheme="minorHAnsi" w:hAnsiTheme="minorHAnsi"/>
          <w:color w:val="auto"/>
        </w:rPr>
      </w:pPr>
      <w:r w:rsidRPr="00AC5C98">
        <w:rPr>
          <w:rFonts w:asciiTheme="minorHAnsi" w:hAnsiTheme="minorHAnsi"/>
          <w:color w:val="auto"/>
        </w:rPr>
        <w:t xml:space="preserve">Gustavo </w:t>
      </w:r>
      <w:r>
        <w:rPr>
          <w:rFonts w:asciiTheme="minorHAnsi" w:hAnsiTheme="minorHAnsi"/>
          <w:color w:val="auto"/>
        </w:rPr>
        <w:t xml:space="preserve">A. </w:t>
      </w:r>
      <w:r w:rsidRPr="00AC5C98">
        <w:rPr>
          <w:rFonts w:asciiTheme="minorHAnsi" w:hAnsiTheme="minorHAnsi"/>
          <w:color w:val="auto"/>
        </w:rPr>
        <w:t>Ríos</w:t>
      </w:r>
    </w:p>
    <w:p w:rsidR="009C3287" w:rsidRDefault="009C3287" w:rsidP="009C3287">
      <w:pPr>
        <w:pStyle w:val="Prrafodelista"/>
        <w:numPr>
          <w:ilvl w:val="0"/>
          <w:numId w:val="4"/>
        </w:numPr>
        <w:spacing w:before="120"/>
        <w:ind w:left="426" w:hanging="426"/>
        <w:jc w:val="both"/>
        <w:rPr>
          <w:rFonts w:asciiTheme="minorHAnsi" w:hAnsiTheme="minorHAnsi"/>
          <w:color w:val="auto"/>
        </w:rPr>
      </w:pPr>
      <w:r w:rsidRPr="005440C2">
        <w:rPr>
          <w:rFonts w:asciiTheme="minorHAnsi" w:hAnsiTheme="minorHAnsi"/>
          <w:color w:val="auto"/>
        </w:rPr>
        <w:t>Juan Lewis</w:t>
      </w:r>
    </w:p>
    <w:p w:rsidR="009C3287" w:rsidRPr="005440C2" w:rsidRDefault="009C3287" w:rsidP="009C3287">
      <w:pPr>
        <w:pStyle w:val="Prrafodelista"/>
        <w:numPr>
          <w:ilvl w:val="0"/>
          <w:numId w:val="4"/>
        </w:numPr>
        <w:spacing w:before="120"/>
        <w:ind w:left="426" w:hanging="426"/>
        <w:jc w:val="both"/>
        <w:rPr>
          <w:rFonts w:asciiTheme="minorHAnsi" w:hAnsiTheme="minorHAnsi"/>
          <w:color w:val="auto"/>
        </w:rPr>
      </w:pPr>
      <w:r>
        <w:rPr>
          <w:rFonts w:asciiTheme="minorHAnsi" w:hAnsiTheme="minorHAnsi"/>
          <w:color w:val="auto"/>
        </w:rPr>
        <w:t>Analía S. Antik</w:t>
      </w:r>
    </w:p>
    <w:p w:rsidR="009C3287" w:rsidRPr="005440C2" w:rsidRDefault="009C3287" w:rsidP="009C3287">
      <w:pPr>
        <w:pStyle w:val="Prrafodelista"/>
        <w:numPr>
          <w:ilvl w:val="0"/>
          <w:numId w:val="4"/>
        </w:numPr>
        <w:spacing w:before="120"/>
        <w:ind w:left="426" w:hanging="426"/>
        <w:jc w:val="both"/>
        <w:rPr>
          <w:rFonts w:asciiTheme="minorHAnsi" w:hAnsiTheme="minorHAnsi"/>
          <w:color w:val="auto"/>
        </w:rPr>
      </w:pPr>
      <w:r w:rsidRPr="005440C2">
        <w:rPr>
          <w:rFonts w:asciiTheme="minorHAnsi" w:hAnsiTheme="minorHAnsi"/>
          <w:color w:val="auto"/>
        </w:rPr>
        <w:t>Ma. Gabriela Micozzi</w:t>
      </w:r>
    </w:p>
    <w:p w:rsidR="009C3287" w:rsidRPr="005440C2" w:rsidRDefault="009C3287" w:rsidP="009C3287">
      <w:pPr>
        <w:pStyle w:val="Prrafodelista"/>
        <w:numPr>
          <w:ilvl w:val="0"/>
          <w:numId w:val="4"/>
        </w:numPr>
        <w:spacing w:before="120"/>
        <w:ind w:left="426" w:hanging="426"/>
        <w:jc w:val="both"/>
        <w:rPr>
          <w:rFonts w:asciiTheme="minorHAnsi" w:hAnsiTheme="minorHAnsi"/>
          <w:color w:val="000000" w:themeColor="text1"/>
        </w:rPr>
      </w:pPr>
      <w:r w:rsidRPr="005440C2">
        <w:rPr>
          <w:rFonts w:asciiTheme="minorHAnsi" w:hAnsiTheme="minorHAnsi"/>
          <w:color w:val="000000" w:themeColor="text1"/>
        </w:rPr>
        <w:t>Betiana L. Ferrari</w:t>
      </w:r>
    </w:p>
    <w:p w:rsidR="009C3287" w:rsidRDefault="009C3287" w:rsidP="009C3287">
      <w:pPr>
        <w:pStyle w:val="Prrafodelista"/>
        <w:numPr>
          <w:ilvl w:val="0"/>
          <w:numId w:val="4"/>
        </w:numPr>
        <w:spacing w:before="120"/>
        <w:ind w:left="426" w:hanging="426"/>
        <w:jc w:val="both"/>
        <w:rPr>
          <w:rFonts w:asciiTheme="minorHAnsi" w:hAnsiTheme="minorHAnsi"/>
          <w:color w:val="auto"/>
        </w:rPr>
      </w:pPr>
      <w:r w:rsidRPr="00377BDF">
        <w:rPr>
          <w:rFonts w:asciiTheme="minorHAnsi" w:hAnsiTheme="minorHAnsi"/>
          <w:color w:val="auto"/>
        </w:rPr>
        <w:t>Gabriel G. Palatnik</w:t>
      </w:r>
    </w:p>
    <w:p w:rsidR="00981960" w:rsidRPr="00981960" w:rsidRDefault="00981960" w:rsidP="00981960">
      <w:pPr>
        <w:pStyle w:val="Prrafodelista"/>
        <w:numPr>
          <w:ilvl w:val="0"/>
          <w:numId w:val="4"/>
        </w:numPr>
        <w:spacing w:before="120"/>
        <w:ind w:left="426" w:hanging="426"/>
        <w:jc w:val="both"/>
        <w:rPr>
          <w:rFonts w:asciiTheme="minorHAnsi" w:hAnsiTheme="minorHAnsi"/>
          <w:color w:val="auto"/>
        </w:rPr>
      </w:pPr>
      <w:r w:rsidRPr="00AC5C98">
        <w:rPr>
          <w:rFonts w:asciiTheme="minorHAnsi" w:hAnsiTheme="minorHAnsi"/>
          <w:color w:val="auto"/>
        </w:rPr>
        <w:t xml:space="preserve">Eduardo </w:t>
      </w:r>
      <w:r>
        <w:rPr>
          <w:rFonts w:asciiTheme="minorHAnsi" w:hAnsiTheme="minorHAnsi"/>
          <w:color w:val="auto"/>
        </w:rPr>
        <w:t xml:space="preserve">H. </w:t>
      </w:r>
      <w:r w:rsidRPr="00AC5C98">
        <w:rPr>
          <w:rFonts w:asciiTheme="minorHAnsi" w:hAnsiTheme="minorHAnsi"/>
          <w:color w:val="auto"/>
        </w:rPr>
        <w:t>Arichuluaga</w:t>
      </w:r>
    </w:p>
    <w:p w:rsidR="00927823" w:rsidRDefault="00927823" w:rsidP="00927823">
      <w:pPr>
        <w:tabs>
          <w:tab w:val="left" w:pos="5020"/>
        </w:tabs>
        <w:spacing w:line="360" w:lineRule="auto"/>
      </w:pPr>
      <w:r>
        <w:t>Otros docentes invitados</w:t>
      </w:r>
    </w:p>
    <w:p w:rsidR="00927823" w:rsidRDefault="00927823" w:rsidP="00927823">
      <w:pPr>
        <w:tabs>
          <w:tab w:val="left" w:pos="5020"/>
        </w:tabs>
        <w:spacing w:line="360" w:lineRule="auto"/>
      </w:pPr>
    </w:p>
    <w:p w:rsidR="00927823" w:rsidRPr="002E4A41" w:rsidRDefault="00927823" w:rsidP="00203195">
      <w:pPr>
        <w:spacing w:before="120"/>
        <w:rPr>
          <w:b/>
        </w:rPr>
      </w:pPr>
      <w:r w:rsidRPr="002E4A41">
        <w:rPr>
          <w:b/>
        </w:rPr>
        <w:t>+ ASIGNATURAS – CONTENIDOS</w:t>
      </w:r>
    </w:p>
    <w:p w:rsidR="00927823" w:rsidRDefault="00927823" w:rsidP="002E4A41">
      <w:pPr>
        <w:spacing w:before="120"/>
        <w:rPr>
          <w:lang w:val="es-ES"/>
        </w:rPr>
      </w:pPr>
      <w:r>
        <w:rPr>
          <w:b/>
          <w:lang w:val="es-ES"/>
        </w:rPr>
        <w:t>1. La impugnación en general</w:t>
      </w:r>
      <w:r>
        <w:rPr>
          <w:lang w:val="es-ES"/>
        </w:rPr>
        <w:t>: 1) Concepto. 2) Medios de impugnación.</w:t>
      </w:r>
    </w:p>
    <w:p w:rsidR="00927823" w:rsidRDefault="00927823" w:rsidP="002E4A41">
      <w:pPr>
        <w:spacing w:before="120"/>
        <w:rPr>
          <w:lang w:val="es-ES"/>
        </w:rPr>
      </w:pPr>
      <w:r>
        <w:rPr>
          <w:b/>
          <w:lang w:val="es-ES"/>
        </w:rPr>
        <w:t>2. Regularidad e irregularidad procesal</w:t>
      </w:r>
      <w:r w:rsidRPr="00313668">
        <w:rPr>
          <w:lang w:val="es-ES"/>
        </w:rPr>
        <w:t xml:space="preserve">: </w:t>
      </w:r>
      <w:r>
        <w:rPr>
          <w:lang w:val="es-ES"/>
        </w:rPr>
        <w:t>1) Actos procedimentales: concepto, estructura, características y clasificación. 2) La regularidad e irregularidad del acto procedimental. 3) Presupuestos. 4) Medios para hacer ineficaz un acto procedimental.</w:t>
      </w:r>
    </w:p>
    <w:p w:rsidR="00927823" w:rsidRDefault="00927823" w:rsidP="002E4A41">
      <w:pPr>
        <w:spacing w:before="120"/>
        <w:rPr>
          <w:lang w:val="es-ES"/>
        </w:rPr>
      </w:pPr>
      <w:r>
        <w:rPr>
          <w:b/>
          <w:lang w:val="es-ES"/>
        </w:rPr>
        <w:t>3. Nulidad de cosa juzgada írrita</w:t>
      </w:r>
      <w:r>
        <w:rPr>
          <w:lang w:val="es-ES"/>
        </w:rPr>
        <w:t>: 1) Sentencia: concepto, estructura y presupuestos. 2) Cosa juzgada: concepto y presupuestos.</w:t>
      </w:r>
    </w:p>
    <w:p w:rsidR="00927823" w:rsidRPr="00927823" w:rsidRDefault="00927823" w:rsidP="002E4A41">
      <w:pPr>
        <w:spacing w:before="120"/>
        <w:rPr>
          <w:lang w:val="es-ES"/>
        </w:rPr>
      </w:pPr>
      <w:r w:rsidRPr="00FB72EB">
        <w:rPr>
          <w:b/>
          <w:lang w:val="es-ES"/>
        </w:rPr>
        <w:t>4. Recurso</w:t>
      </w:r>
      <w:r>
        <w:rPr>
          <w:b/>
          <w:lang w:val="es-ES"/>
        </w:rPr>
        <w:t>s</w:t>
      </w:r>
      <w:r w:rsidRPr="00FB72EB">
        <w:rPr>
          <w:b/>
          <w:lang w:val="es-ES"/>
        </w:rPr>
        <w:t xml:space="preserve"> en general</w:t>
      </w:r>
      <w:r>
        <w:rPr>
          <w:lang w:val="es-ES"/>
        </w:rPr>
        <w:t xml:space="preserve">: 1) Conceptos previos. 2) Clasificación. 3) </w:t>
      </w:r>
      <w:proofErr w:type="spellStart"/>
      <w:r>
        <w:rPr>
          <w:lang w:val="es-ES"/>
        </w:rPr>
        <w:t>Renunciabilidad</w:t>
      </w:r>
      <w:proofErr w:type="spellEnd"/>
      <w:r>
        <w:rPr>
          <w:lang w:val="es-ES"/>
        </w:rPr>
        <w:t>. 4) Política recursiva. 5) Presupuestos.</w:t>
      </w:r>
    </w:p>
    <w:p w:rsidR="00927823" w:rsidRDefault="00927823" w:rsidP="002E4A41">
      <w:pPr>
        <w:spacing w:before="120"/>
        <w:rPr>
          <w:lang w:val="es-ES"/>
        </w:rPr>
      </w:pPr>
      <w:r>
        <w:rPr>
          <w:b/>
          <w:lang w:val="es-ES"/>
        </w:rPr>
        <w:t>5. Aclaratoria</w:t>
      </w:r>
      <w:r>
        <w:rPr>
          <w:lang w:val="es-ES"/>
        </w:rPr>
        <w:t>: 1) Concepto. 2) Naturaleza. 3) Presupuestos. 4) Trámite. 5) Efectos. 6) Impugnaciones contra su resolución.</w:t>
      </w:r>
      <w:r w:rsidR="00793C80">
        <w:rPr>
          <w:lang w:val="es-ES"/>
        </w:rPr>
        <w:t xml:space="preserve"> </w:t>
      </w:r>
      <w:r w:rsidR="00793C80" w:rsidRPr="00793C80">
        <w:rPr>
          <w:b/>
          <w:lang w:val="es-ES"/>
        </w:rPr>
        <w:t>Recurso Directo</w:t>
      </w:r>
      <w:r w:rsidR="00793C80">
        <w:rPr>
          <w:lang w:val="es-ES"/>
        </w:rPr>
        <w:t>.</w:t>
      </w:r>
    </w:p>
    <w:p w:rsidR="00927823" w:rsidRDefault="00927823" w:rsidP="002E4A41">
      <w:pPr>
        <w:spacing w:before="120"/>
        <w:rPr>
          <w:lang w:val="es-ES"/>
        </w:rPr>
      </w:pPr>
      <w:r w:rsidRPr="0087556D">
        <w:rPr>
          <w:b/>
          <w:lang w:val="es-ES"/>
        </w:rPr>
        <w:t>6. Rescisión</w:t>
      </w:r>
      <w:r w:rsidRPr="0087556D">
        <w:rPr>
          <w:lang w:val="es-ES"/>
        </w:rPr>
        <w:t xml:space="preserve">: </w:t>
      </w:r>
      <w:r>
        <w:rPr>
          <w:lang w:val="es-ES"/>
        </w:rPr>
        <w:t>1) Emplazamiento previo: concepto, origen, requisitos, medios. 2) Rescisión: concepto y naturaleza. 3) Presupuestos. 4) Trámite. 5) Efectos. 6) Impugnaciones contra su resolución.</w:t>
      </w:r>
    </w:p>
    <w:p w:rsidR="00927823" w:rsidRDefault="00927823" w:rsidP="002E4A41">
      <w:pPr>
        <w:spacing w:before="120"/>
        <w:rPr>
          <w:lang w:val="es-ES"/>
        </w:rPr>
      </w:pPr>
      <w:r>
        <w:rPr>
          <w:b/>
          <w:lang w:val="es-ES"/>
        </w:rPr>
        <w:t>7. Revocatoria</w:t>
      </w:r>
      <w:r>
        <w:rPr>
          <w:lang w:val="es-ES"/>
        </w:rPr>
        <w:t xml:space="preserve">: 1) 1) Concepto. 2) Naturaleza. 3) Presupuestos. 4) Trámite. 5) Efectos. 6) Impugnaciones contra su resolución. 7) Revocatoria ante el Tribunal Colegiado en pleno. 8) La revocatoria </w:t>
      </w:r>
      <w:r w:rsidRPr="00664CC8">
        <w:rPr>
          <w:i/>
          <w:lang w:val="es-ES"/>
        </w:rPr>
        <w:t>in extremis</w:t>
      </w:r>
      <w:r>
        <w:rPr>
          <w:lang w:val="es-ES"/>
        </w:rPr>
        <w:t>.</w:t>
      </w:r>
    </w:p>
    <w:p w:rsidR="00927823" w:rsidRDefault="00927823" w:rsidP="006D0157">
      <w:pPr>
        <w:spacing w:before="120"/>
        <w:rPr>
          <w:lang w:val="es-ES"/>
        </w:rPr>
      </w:pPr>
      <w:r>
        <w:rPr>
          <w:b/>
          <w:lang w:val="es-ES"/>
        </w:rPr>
        <w:t>8. Apelación y nulidad</w:t>
      </w:r>
      <w:r>
        <w:rPr>
          <w:lang w:val="es-ES"/>
        </w:rPr>
        <w:t>: 1) Concepto. 2) Naturaleza. 3) Presupuestos. 4) Trámite. 5) Efectos. 6) Impugnaciones contra su resolución.</w:t>
      </w:r>
      <w:r w:rsidR="006D0157">
        <w:rPr>
          <w:lang w:val="es-ES"/>
        </w:rPr>
        <w:t xml:space="preserve"> 7)</w:t>
      </w:r>
      <w:r>
        <w:rPr>
          <w:b/>
          <w:lang w:val="es-ES"/>
        </w:rPr>
        <w:t xml:space="preserve"> </w:t>
      </w:r>
      <w:r w:rsidRPr="006D0157">
        <w:rPr>
          <w:lang w:val="es-ES"/>
        </w:rPr>
        <w:t>Apelación extraordinaria</w:t>
      </w:r>
      <w:r>
        <w:rPr>
          <w:lang w:val="es-ES"/>
        </w:rPr>
        <w:t>.</w:t>
      </w:r>
    </w:p>
    <w:p w:rsidR="00927823" w:rsidRDefault="006D0157" w:rsidP="002E4A41">
      <w:pPr>
        <w:spacing w:before="120"/>
        <w:rPr>
          <w:lang w:val="es-ES"/>
        </w:rPr>
      </w:pPr>
      <w:r>
        <w:rPr>
          <w:b/>
          <w:lang w:val="es-ES"/>
        </w:rPr>
        <w:t>9</w:t>
      </w:r>
      <w:r w:rsidR="00927823">
        <w:rPr>
          <w:b/>
          <w:lang w:val="es-ES"/>
        </w:rPr>
        <w:t>. Recurso de inconstitucionalidad</w:t>
      </w:r>
      <w:r w:rsidR="00927823">
        <w:rPr>
          <w:lang w:val="es-ES"/>
        </w:rPr>
        <w:t>: 1) Concepto. 2) Naturaleza. 3) Presupuestos. 4) Trámite. 5) Efectos. 6) Impugnaciones contra su resolución.</w:t>
      </w:r>
    </w:p>
    <w:p w:rsidR="00927823" w:rsidRDefault="00927823" w:rsidP="002E4A41">
      <w:pPr>
        <w:spacing w:before="120"/>
        <w:rPr>
          <w:lang w:val="es-ES"/>
        </w:rPr>
      </w:pPr>
      <w:r>
        <w:rPr>
          <w:b/>
          <w:lang w:val="es-ES"/>
        </w:rPr>
        <w:t>1</w:t>
      </w:r>
      <w:r w:rsidR="006D0157">
        <w:rPr>
          <w:b/>
          <w:lang w:val="es-ES"/>
        </w:rPr>
        <w:t>0</w:t>
      </w:r>
      <w:r>
        <w:rPr>
          <w:b/>
          <w:lang w:val="es-ES"/>
        </w:rPr>
        <w:t>. Recurso extraordinario federal</w:t>
      </w:r>
      <w:r>
        <w:rPr>
          <w:lang w:val="es-ES"/>
        </w:rPr>
        <w:t>: 1) Concepto. 2) Naturaleza. 3) Presupuestos. 4) Trámite. 5) Efectos. 6) Impugnaciones contra su resolución.</w:t>
      </w:r>
    </w:p>
    <w:p w:rsidR="00927823" w:rsidRPr="002E6778" w:rsidRDefault="006D0157" w:rsidP="002E4A41">
      <w:pPr>
        <w:spacing w:before="120"/>
        <w:rPr>
          <w:color w:val="FF0000"/>
          <w:lang w:val="es-ES"/>
        </w:rPr>
      </w:pPr>
      <w:r>
        <w:rPr>
          <w:b/>
          <w:lang w:val="es-ES"/>
        </w:rPr>
        <w:t>11</w:t>
      </w:r>
      <w:r w:rsidR="00927823" w:rsidRPr="00131057">
        <w:rPr>
          <w:b/>
          <w:lang w:val="es-ES"/>
        </w:rPr>
        <w:t xml:space="preserve">. </w:t>
      </w:r>
      <w:r w:rsidR="00793C80">
        <w:rPr>
          <w:b/>
          <w:lang w:val="es-ES"/>
        </w:rPr>
        <w:t>La impugnación en la justicia federal</w:t>
      </w:r>
    </w:p>
    <w:p w:rsidR="00927823" w:rsidRPr="00AA308A" w:rsidRDefault="00927823" w:rsidP="002E4A41">
      <w:pPr>
        <w:spacing w:before="120"/>
        <w:rPr>
          <w:b/>
          <w:lang w:val="es-ES"/>
        </w:rPr>
      </w:pPr>
      <w:r>
        <w:rPr>
          <w:b/>
          <w:lang w:val="es-ES"/>
        </w:rPr>
        <w:t>1</w:t>
      </w:r>
      <w:r w:rsidR="006D0157">
        <w:rPr>
          <w:b/>
          <w:lang w:val="es-ES"/>
        </w:rPr>
        <w:t>2</w:t>
      </w:r>
      <w:r w:rsidRPr="00AA308A">
        <w:rPr>
          <w:b/>
          <w:lang w:val="es-ES"/>
        </w:rPr>
        <w:t xml:space="preserve">. Temas conflictivos de los recursos en el proceso </w:t>
      </w:r>
      <w:r>
        <w:rPr>
          <w:b/>
          <w:lang w:val="es-ES"/>
        </w:rPr>
        <w:t>penal</w:t>
      </w:r>
      <w:r w:rsidRPr="002557AB">
        <w:rPr>
          <w:lang w:val="es-ES"/>
        </w:rPr>
        <w:t xml:space="preserve">: 1) </w:t>
      </w:r>
      <w:r>
        <w:rPr>
          <w:lang w:val="es-ES"/>
        </w:rPr>
        <w:t>R</w:t>
      </w:r>
      <w:r w:rsidRPr="002557AB">
        <w:rPr>
          <w:lang w:val="es-ES"/>
        </w:rPr>
        <w:t>ecurso de revisión</w:t>
      </w:r>
      <w:r>
        <w:rPr>
          <w:lang w:val="es-ES"/>
        </w:rPr>
        <w:t xml:space="preserve"> penal</w:t>
      </w:r>
      <w:r w:rsidRPr="002557AB">
        <w:rPr>
          <w:lang w:val="es-ES"/>
        </w:rPr>
        <w:t>.</w:t>
      </w:r>
      <w:r>
        <w:rPr>
          <w:lang w:val="es-ES"/>
        </w:rPr>
        <w:t xml:space="preserve"> 2) Facultades impugnativas del querellante.</w:t>
      </w:r>
    </w:p>
    <w:p w:rsidR="00927823" w:rsidRPr="002557AB" w:rsidRDefault="006D0157" w:rsidP="002E4A41">
      <w:pPr>
        <w:spacing w:before="120"/>
        <w:rPr>
          <w:lang w:val="es-ES"/>
        </w:rPr>
      </w:pPr>
      <w:r>
        <w:rPr>
          <w:b/>
          <w:lang w:val="es-ES"/>
        </w:rPr>
        <w:t>13</w:t>
      </w:r>
      <w:r w:rsidR="00927823" w:rsidRPr="00AA308A">
        <w:rPr>
          <w:b/>
          <w:lang w:val="es-ES"/>
        </w:rPr>
        <w:t>. Temas conflictivos de los recursos en el proceso laboral</w:t>
      </w:r>
      <w:r w:rsidR="00927823" w:rsidRPr="002557AB">
        <w:rPr>
          <w:lang w:val="es-ES"/>
        </w:rPr>
        <w:t>:</w:t>
      </w:r>
      <w:r w:rsidR="00927823">
        <w:rPr>
          <w:lang w:val="es-ES"/>
        </w:rPr>
        <w:t xml:space="preserve"> 1) La impugnación de las determinaciones administrativas en cuestiones de ART.</w:t>
      </w:r>
    </w:p>
    <w:p w:rsidR="00927823" w:rsidRPr="002557AB" w:rsidRDefault="00927823" w:rsidP="002E4A41">
      <w:pPr>
        <w:spacing w:before="120"/>
        <w:rPr>
          <w:lang w:val="es-ES"/>
        </w:rPr>
      </w:pPr>
      <w:r>
        <w:rPr>
          <w:b/>
          <w:lang w:val="es-ES"/>
        </w:rPr>
        <w:t>1</w:t>
      </w:r>
      <w:r w:rsidR="006D0157">
        <w:rPr>
          <w:b/>
          <w:lang w:val="es-ES"/>
        </w:rPr>
        <w:t>4</w:t>
      </w:r>
      <w:r w:rsidRPr="00AA308A">
        <w:rPr>
          <w:b/>
          <w:lang w:val="es-ES"/>
        </w:rPr>
        <w:t>. Temas conflictivos de los recursos en el proceso contencioso-administrativo</w:t>
      </w:r>
      <w:r w:rsidRPr="002557AB">
        <w:rPr>
          <w:lang w:val="es-ES"/>
        </w:rPr>
        <w:t>:</w:t>
      </w:r>
      <w:r>
        <w:rPr>
          <w:lang w:val="es-ES"/>
        </w:rPr>
        <w:t xml:space="preserve"> 1) La impugnación de acto administrativo. 2) Recurso de nulidad. 3) Recurso de revisión. 4) Avocación.</w:t>
      </w:r>
    </w:p>
    <w:p w:rsidR="00927823" w:rsidRDefault="00927823" w:rsidP="002E4A41">
      <w:pPr>
        <w:spacing w:before="120"/>
        <w:rPr>
          <w:b/>
          <w:lang w:val="es-ES"/>
        </w:rPr>
      </w:pPr>
      <w:r w:rsidRPr="00927823">
        <w:rPr>
          <w:b/>
          <w:lang w:val="es-ES"/>
        </w:rPr>
        <w:t>1</w:t>
      </w:r>
      <w:r w:rsidR="006D0157">
        <w:rPr>
          <w:b/>
          <w:lang w:val="es-ES"/>
        </w:rPr>
        <w:t>5</w:t>
      </w:r>
      <w:r w:rsidRPr="00927823">
        <w:rPr>
          <w:b/>
          <w:lang w:val="es-ES"/>
        </w:rPr>
        <w:t>. La impugnación en sede administrativa</w:t>
      </w:r>
    </w:p>
    <w:p w:rsidR="002A674D" w:rsidRDefault="00927823" w:rsidP="002E4A41">
      <w:pPr>
        <w:spacing w:before="120"/>
        <w:rPr>
          <w:b/>
          <w:lang w:val="es-ES"/>
        </w:rPr>
      </w:pPr>
      <w:r>
        <w:rPr>
          <w:b/>
          <w:lang w:val="es-ES"/>
        </w:rPr>
        <w:t>1</w:t>
      </w:r>
      <w:r w:rsidR="006D0157">
        <w:rPr>
          <w:b/>
          <w:lang w:val="es-ES"/>
        </w:rPr>
        <w:t>6</w:t>
      </w:r>
      <w:bookmarkStart w:id="0" w:name="_GoBack"/>
      <w:bookmarkEnd w:id="0"/>
      <w:r>
        <w:rPr>
          <w:b/>
          <w:lang w:val="es-ES"/>
        </w:rPr>
        <w:t xml:space="preserve">. </w:t>
      </w:r>
      <w:r w:rsidR="00793C80" w:rsidRPr="00131057">
        <w:rPr>
          <w:b/>
          <w:lang w:val="es-ES"/>
        </w:rPr>
        <w:t>Táctica y estrategia de la impugnación:</w:t>
      </w:r>
      <w:r w:rsidR="00793C80">
        <w:rPr>
          <w:lang w:val="es-ES"/>
        </w:rPr>
        <w:t xml:space="preserve"> 1) Elección de la vía impugnativa. 2) Técnicas de redacción. 3) Técnicas de argumentación</w:t>
      </w:r>
      <w:r w:rsidR="00793C80" w:rsidRPr="00793C80">
        <w:rPr>
          <w:lang w:val="es-ES"/>
        </w:rPr>
        <w:t>.</w:t>
      </w:r>
      <w:r w:rsidR="00793C80">
        <w:rPr>
          <w:b/>
          <w:lang w:val="es-ES"/>
        </w:rPr>
        <w:t xml:space="preserve"> </w:t>
      </w:r>
    </w:p>
    <w:p w:rsidR="00927823" w:rsidRDefault="00927823" w:rsidP="00927823">
      <w:pPr>
        <w:spacing w:before="120"/>
        <w:rPr>
          <w:b/>
          <w:lang w:val="es-ES"/>
        </w:rPr>
      </w:pPr>
    </w:p>
    <w:p w:rsidR="00927823" w:rsidRPr="002E4A41" w:rsidRDefault="00927823" w:rsidP="00927823">
      <w:pPr>
        <w:spacing w:before="120"/>
        <w:rPr>
          <w:b/>
          <w:lang w:val="es-ES"/>
        </w:rPr>
      </w:pPr>
      <w:r w:rsidRPr="002E4A41">
        <w:rPr>
          <w:b/>
          <w:lang w:val="es-ES"/>
        </w:rPr>
        <w:t>+ REGULARIZACIÓN</w:t>
      </w:r>
    </w:p>
    <w:p w:rsidR="00927823" w:rsidRDefault="00927823" w:rsidP="00927823">
      <w:pPr>
        <w:spacing w:before="120"/>
        <w:rPr>
          <w:lang w:val="es-ES"/>
        </w:rPr>
      </w:pPr>
      <w:r w:rsidRPr="00927823">
        <w:rPr>
          <w:lang w:val="es-ES"/>
        </w:rPr>
        <w:t>La admisión y evaluación del trabajo final estará condicionada a que el candidato hubiera asistido a al menos el 70% (setenta por ciento) de las clases dictadas en la Diplomatura.</w:t>
      </w:r>
    </w:p>
    <w:p w:rsidR="00927823" w:rsidRDefault="00927823" w:rsidP="00927823">
      <w:pPr>
        <w:spacing w:before="120"/>
        <w:rPr>
          <w:lang w:val="es-ES"/>
        </w:rPr>
      </w:pPr>
    </w:p>
    <w:p w:rsidR="00927823" w:rsidRPr="002E4A41" w:rsidRDefault="00927823" w:rsidP="00927823">
      <w:pPr>
        <w:spacing w:before="120"/>
        <w:rPr>
          <w:b/>
          <w:lang w:val="es-ES"/>
        </w:rPr>
      </w:pPr>
      <w:r w:rsidRPr="002E4A41">
        <w:rPr>
          <w:b/>
          <w:lang w:val="es-ES"/>
        </w:rPr>
        <w:lastRenderedPageBreak/>
        <w:t>+ APROBACIÓN DE LAS ASIGNATURAS</w:t>
      </w:r>
    </w:p>
    <w:p w:rsidR="00927823" w:rsidRDefault="00927823" w:rsidP="00927823">
      <w:pPr>
        <w:spacing w:before="120"/>
        <w:rPr>
          <w:lang w:val="es-ES"/>
        </w:rPr>
      </w:pPr>
      <w:r w:rsidRPr="00927823">
        <w:rPr>
          <w:lang w:val="es-ES"/>
        </w:rPr>
        <w:t>La Diplomatura se aprueba con un trabajo final integrador. Se propondrán trabajos prácticos de realización voluntaria.</w:t>
      </w:r>
    </w:p>
    <w:p w:rsidR="00927823" w:rsidRDefault="00927823" w:rsidP="00927823">
      <w:pPr>
        <w:spacing w:before="120"/>
        <w:rPr>
          <w:lang w:val="es-ES"/>
        </w:rPr>
      </w:pPr>
    </w:p>
    <w:p w:rsidR="00927823" w:rsidRPr="002E4A41" w:rsidRDefault="00927823" w:rsidP="00927823">
      <w:pPr>
        <w:spacing w:before="120"/>
        <w:rPr>
          <w:b/>
          <w:lang w:val="es-ES"/>
        </w:rPr>
      </w:pPr>
      <w:r w:rsidRPr="002E4A41">
        <w:rPr>
          <w:b/>
          <w:lang w:val="es-ES"/>
        </w:rPr>
        <w:t xml:space="preserve">+ </w:t>
      </w:r>
      <w:r w:rsidR="005364CA" w:rsidRPr="002E4A41">
        <w:rPr>
          <w:b/>
          <w:lang w:val="es-ES"/>
        </w:rPr>
        <w:t>PRESENTACIÓN Y APROBACIÓN DEL PROYECTO DE TRABAJO FINAL</w:t>
      </w:r>
    </w:p>
    <w:p w:rsidR="00927823" w:rsidRPr="00927823" w:rsidRDefault="00927823" w:rsidP="00927823">
      <w:pPr>
        <w:spacing w:before="120"/>
      </w:pPr>
      <w:r w:rsidRPr="00927823">
        <w:t xml:space="preserve">Evaluación permanente en los módulos. Aprobación de la Diplomatura mediante un trabajo final integrador sobre un tema particular de los tratados </w:t>
      </w:r>
      <w:r w:rsidR="005364CA">
        <w:t>durante el curso</w:t>
      </w:r>
      <w:r w:rsidRPr="00927823">
        <w:t xml:space="preserve">, a elección </w:t>
      </w:r>
      <w:r w:rsidR="005364CA">
        <w:t>del alumno</w:t>
      </w:r>
      <w:r w:rsidRPr="00927823">
        <w:t>, con una extensión mínima de 30 páginas y máxima de 60, según los demás requisitos formales previstos en el reglamento respectivo para la presentación de monografías de la materia Seminario de Metodología de la Investigación de la Facultad de Derecho de la UNR.</w:t>
      </w:r>
    </w:p>
    <w:p w:rsidR="00927823" w:rsidRPr="00927823" w:rsidRDefault="00927823" w:rsidP="00927823">
      <w:pPr>
        <w:spacing w:before="120"/>
      </w:pPr>
      <w:r w:rsidRPr="00927823">
        <w:t>Los trabajos finales serán evaluados por tribunales de tres miembros titulares y tres miembros suplentes que deberán poseer título de postgrado de Doctor, Magíster, Especialista o méritos equivalentes.</w:t>
      </w:r>
    </w:p>
    <w:sectPr w:rsidR="00927823" w:rsidRPr="00927823" w:rsidSect="00812F34">
      <w:pgSz w:w="12240" w:h="20160" w:code="5"/>
      <w:pgMar w:top="2268"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6DB"/>
    <w:multiLevelType w:val="hybridMultilevel"/>
    <w:tmpl w:val="FF760F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1C033DF"/>
    <w:multiLevelType w:val="hybridMultilevel"/>
    <w:tmpl w:val="676E65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20407E1"/>
    <w:multiLevelType w:val="hybridMultilevel"/>
    <w:tmpl w:val="DC38CA6C"/>
    <w:lvl w:ilvl="0" w:tplc="2C0A0011">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5E43390"/>
    <w:multiLevelType w:val="multilevel"/>
    <w:tmpl w:val="CE8C5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36"/>
    <w:rsid w:val="000C5258"/>
    <w:rsid w:val="000D6BE7"/>
    <w:rsid w:val="001D3FA6"/>
    <w:rsid w:val="00203195"/>
    <w:rsid w:val="0020794D"/>
    <w:rsid w:val="0029711C"/>
    <w:rsid w:val="002A674D"/>
    <w:rsid w:val="002E4A41"/>
    <w:rsid w:val="00331CB5"/>
    <w:rsid w:val="003F0DAA"/>
    <w:rsid w:val="00435F06"/>
    <w:rsid w:val="005364CA"/>
    <w:rsid w:val="006D0157"/>
    <w:rsid w:val="00793C80"/>
    <w:rsid w:val="00797BCE"/>
    <w:rsid w:val="00812F34"/>
    <w:rsid w:val="00927613"/>
    <w:rsid w:val="00927823"/>
    <w:rsid w:val="009635F3"/>
    <w:rsid w:val="00981960"/>
    <w:rsid w:val="009B13F7"/>
    <w:rsid w:val="009C3287"/>
    <w:rsid w:val="00BB4036"/>
    <w:rsid w:val="00BC0C52"/>
    <w:rsid w:val="00DB5AE6"/>
    <w:rsid w:val="00DE550B"/>
    <w:rsid w:val="00E30B0B"/>
    <w:rsid w:val="00EA3368"/>
    <w:rsid w:val="00F2358B"/>
    <w:rsid w:val="00F879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4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2358B"/>
    <w:pPr>
      <w:ind w:left="720"/>
      <w:contextualSpacing/>
      <w:jc w:val="left"/>
    </w:pPr>
    <w:rPr>
      <w:rFonts w:ascii="Times New Roman" w:eastAsia="Times New Roman" w:hAnsi="Times New Roman" w:cs="Times New Roman"/>
      <w:color w:val="000000"/>
      <w:sz w:val="24"/>
      <w:szCs w:val="24"/>
      <w:lang w:val="it-IT"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4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2358B"/>
    <w:pPr>
      <w:ind w:left="720"/>
      <w:contextualSpacing/>
      <w:jc w:val="left"/>
    </w:pPr>
    <w:rPr>
      <w:rFonts w:ascii="Times New Roman" w:eastAsia="Times New Roman" w:hAnsi="Times New Roman" w:cs="Times New Roman"/>
      <w:color w:val="000000"/>
      <w:sz w:val="24"/>
      <w:szCs w:val="24"/>
      <w:lang w:val="it-I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43621">
      <w:bodyDiv w:val="1"/>
      <w:marLeft w:val="0"/>
      <w:marRight w:val="0"/>
      <w:marTop w:val="0"/>
      <w:marBottom w:val="0"/>
      <w:divBdr>
        <w:top w:val="none" w:sz="0" w:space="0" w:color="auto"/>
        <w:left w:val="none" w:sz="0" w:space="0" w:color="auto"/>
        <w:bottom w:val="none" w:sz="0" w:space="0" w:color="auto"/>
        <w:right w:val="none" w:sz="0" w:space="0" w:color="auto"/>
      </w:divBdr>
    </w:div>
    <w:div w:id="1477331151">
      <w:bodyDiv w:val="1"/>
      <w:marLeft w:val="0"/>
      <w:marRight w:val="0"/>
      <w:marTop w:val="0"/>
      <w:marBottom w:val="0"/>
      <w:divBdr>
        <w:top w:val="none" w:sz="0" w:space="0" w:color="auto"/>
        <w:left w:val="none" w:sz="0" w:space="0" w:color="auto"/>
        <w:bottom w:val="none" w:sz="0" w:space="0" w:color="auto"/>
        <w:right w:val="none" w:sz="0" w:space="0" w:color="auto"/>
      </w:divBdr>
    </w:div>
    <w:div w:id="20103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4C29-E51D-4581-8ED2-AEAD1B32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Nelson</cp:lastModifiedBy>
  <cp:revision>2</cp:revision>
  <dcterms:created xsi:type="dcterms:W3CDTF">2024-07-29T17:42:00Z</dcterms:created>
  <dcterms:modified xsi:type="dcterms:W3CDTF">2024-07-29T17:42:00Z</dcterms:modified>
</cp:coreProperties>
</file>