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8"/>
        <w:gridCol w:w="2340"/>
        <w:gridCol w:w="5056"/>
      </w:tblGrid>
      <w:tr w:rsidR="00E6721C" w:rsidRPr="00E6721C" w14:paraId="55FF3863" w14:textId="77777777" w:rsidTr="00E6721C">
        <w:trPr>
          <w:trHeight w:val="852"/>
        </w:trPr>
        <w:tc>
          <w:tcPr>
            <w:tcW w:w="1220" w:type="dxa"/>
            <w:hideMark/>
          </w:tcPr>
          <w:p w14:paraId="0AD7DD8F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SEMANA</w:t>
            </w:r>
          </w:p>
        </w:tc>
        <w:tc>
          <w:tcPr>
            <w:tcW w:w="2340" w:type="dxa"/>
            <w:hideMark/>
          </w:tcPr>
          <w:p w14:paraId="165B62EF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FECHA</w:t>
            </w:r>
          </w:p>
        </w:tc>
        <w:tc>
          <w:tcPr>
            <w:tcW w:w="10840" w:type="dxa"/>
            <w:hideMark/>
          </w:tcPr>
          <w:p w14:paraId="4AEF3634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MÓDULO</w:t>
            </w:r>
          </w:p>
        </w:tc>
      </w:tr>
      <w:tr w:rsidR="00E6721C" w:rsidRPr="00E6721C" w14:paraId="33BEED72" w14:textId="77777777" w:rsidTr="00E6721C">
        <w:trPr>
          <w:trHeight w:val="852"/>
        </w:trPr>
        <w:tc>
          <w:tcPr>
            <w:tcW w:w="1220" w:type="dxa"/>
            <w:hideMark/>
          </w:tcPr>
          <w:p w14:paraId="3B232374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1</w:t>
            </w:r>
          </w:p>
        </w:tc>
        <w:tc>
          <w:tcPr>
            <w:tcW w:w="2340" w:type="dxa"/>
            <w:hideMark/>
          </w:tcPr>
          <w:p w14:paraId="4E13EBC9" w14:textId="77777777" w:rsidR="00E6721C" w:rsidRPr="00E6721C" w:rsidRDefault="00E6721C" w:rsidP="00E6721C">
            <w:r w:rsidRPr="00E6721C">
              <w:t>28/08/24</w:t>
            </w:r>
          </w:p>
        </w:tc>
        <w:tc>
          <w:tcPr>
            <w:tcW w:w="10840" w:type="dxa"/>
            <w:hideMark/>
          </w:tcPr>
          <w:p w14:paraId="6D496545" w14:textId="77777777" w:rsidR="00E6721C" w:rsidRPr="00E6721C" w:rsidRDefault="00E6721C">
            <w:r w:rsidRPr="00E6721C">
              <w:t>Inicio: Presentación Diplomatura</w:t>
            </w:r>
          </w:p>
        </w:tc>
      </w:tr>
      <w:tr w:rsidR="00E6721C" w:rsidRPr="00E6721C" w14:paraId="1D1CF422" w14:textId="77777777" w:rsidTr="00E6721C">
        <w:trPr>
          <w:trHeight w:val="852"/>
        </w:trPr>
        <w:tc>
          <w:tcPr>
            <w:tcW w:w="1220" w:type="dxa"/>
            <w:hideMark/>
          </w:tcPr>
          <w:p w14:paraId="3EA7FF1D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2</w:t>
            </w:r>
          </w:p>
        </w:tc>
        <w:tc>
          <w:tcPr>
            <w:tcW w:w="2340" w:type="dxa"/>
            <w:hideMark/>
          </w:tcPr>
          <w:p w14:paraId="4DF2C710" w14:textId="77777777" w:rsidR="00E6721C" w:rsidRPr="00E6721C" w:rsidRDefault="00E6721C" w:rsidP="00E6721C">
            <w:r w:rsidRPr="00E6721C">
              <w:t>04/09/24</w:t>
            </w:r>
          </w:p>
        </w:tc>
        <w:tc>
          <w:tcPr>
            <w:tcW w:w="10840" w:type="dxa"/>
            <w:hideMark/>
          </w:tcPr>
          <w:p w14:paraId="75CB8E3F" w14:textId="77777777" w:rsidR="00E6721C" w:rsidRPr="00E6721C" w:rsidRDefault="00E6721C">
            <w:r w:rsidRPr="00E6721C">
              <w:t>Teoría General del Cumplimiento Normativo. Marco Jurídico y Regulación Internacional y Nacional</w:t>
            </w:r>
          </w:p>
        </w:tc>
      </w:tr>
      <w:tr w:rsidR="00E6721C" w:rsidRPr="00E6721C" w14:paraId="22EAE145" w14:textId="77777777" w:rsidTr="00E6721C">
        <w:trPr>
          <w:trHeight w:val="852"/>
        </w:trPr>
        <w:tc>
          <w:tcPr>
            <w:tcW w:w="1220" w:type="dxa"/>
            <w:hideMark/>
          </w:tcPr>
          <w:p w14:paraId="7ACE8FE5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3</w:t>
            </w:r>
          </w:p>
        </w:tc>
        <w:tc>
          <w:tcPr>
            <w:tcW w:w="2340" w:type="dxa"/>
            <w:hideMark/>
          </w:tcPr>
          <w:p w14:paraId="61733256" w14:textId="77777777" w:rsidR="00E6721C" w:rsidRPr="00E6721C" w:rsidRDefault="00E6721C" w:rsidP="00E6721C">
            <w:r w:rsidRPr="00E6721C">
              <w:t>11/09/24</w:t>
            </w:r>
          </w:p>
        </w:tc>
        <w:tc>
          <w:tcPr>
            <w:tcW w:w="10840" w:type="dxa"/>
            <w:hideMark/>
          </w:tcPr>
          <w:p w14:paraId="1B5EE7AF" w14:textId="77777777" w:rsidR="00E6721C" w:rsidRPr="00E6721C" w:rsidRDefault="00E6721C">
            <w:r w:rsidRPr="00E6721C">
              <w:t xml:space="preserve">Ética y </w:t>
            </w:r>
            <w:proofErr w:type="spellStart"/>
            <w:r w:rsidRPr="00E6721C">
              <w:t>Compliance</w:t>
            </w:r>
            <w:proofErr w:type="spellEnd"/>
            <w:r w:rsidRPr="00E6721C">
              <w:t>. La Gestión de Riesgos</w:t>
            </w:r>
          </w:p>
        </w:tc>
      </w:tr>
      <w:tr w:rsidR="00E6721C" w:rsidRPr="00E6721C" w14:paraId="0E6366B3" w14:textId="77777777" w:rsidTr="00E6721C">
        <w:trPr>
          <w:trHeight w:val="852"/>
        </w:trPr>
        <w:tc>
          <w:tcPr>
            <w:tcW w:w="1220" w:type="dxa"/>
            <w:hideMark/>
          </w:tcPr>
          <w:p w14:paraId="27D0CC7D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4</w:t>
            </w:r>
          </w:p>
        </w:tc>
        <w:tc>
          <w:tcPr>
            <w:tcW w:w="2340" w:type="dxa"/>
            <w:hideMark/>
          </w:tcPr>
          <w:p w14:paraId="1041A8A3" w14:textId="77777777" w:rsidR="00E6721C" w:rsidRPr="00E6721C" w:rsidRDefault="00E6721C" w:rsidP="00E6721C">
            <w:r w:rsidRPr="00E6721C">
              <w:t>18/09/24</w:t>
            </w:r>
          </w:p>
        </w:tc>
        <w:tc>
          <w:tcPr>
            <w:tcW w:w="10840" w:type="dxa"/>
            <w:hideMark/>
          </w:tcPr>
          <w:p w14:paraId="41EF24CB" w14:textId="77777777" w:rsidR="00E6721C" w:rsidRPr="00E6721C" w:rsidRDefault="00E6721C">
            <w:r w:rsidRPr="00E6721C">
              <w:t xml:space="preserve">Cooperación Internacional para el Cumplimiento en PLD/FT/ADM y Anticorrupción </w:t>
            </w:r>
          </w:p>
        </w:tc>
      </w:tr>
      <w:tr w:rsidR="00E6721C" w:rsidRPr="00E6721C" w14:paraId="6E2F05BB" w14:textId="77777777" w:rsidTr="00E6721C">
        <w:trPr>
          <w:trHeight w:val="852"/>
        </w:trPr>
        <w:tc>
          <w:tcPr>
            <w:tcW w:w="1220" w:type="dxa"/>
            <w:hideMark/>
          </w:tcPr>
          <w:p w14:paraId="1667AA89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5</w:t>
            </w:r>
          </w:p>
        </w:tc>
        <w:tc>
          <w:tcPr>
            <w:tcW w:w="2340" w:type="dxa"/>
            <w:hideMark/>
          </w:tcPr>
          <w:p w14:paraId="22060484" w14:textId="77777777" w:rsidR="00E6721C" w:rsidRPr="00E6721C" w:rsidRDefault="00E6721C" w:rsidP="00E6721C">
            <w:r w:rsidRPr="00E6721C">
              <w:t>25/09/24</w:t>
            </w:r>
          </w:p>
        </w:tc>
        <w:tc>
          <w:tcPr>
            <w:tcW w:w="10840" w:type="dxa"/>
            <w:hideMark/>
          </w:tcPr>
          <w:p w14:paraId="5BE7FF03" w14:textId="77777777" w:rsidR="00E6721C" w:rsidRPr="00E6721C" w:rsidRDefault="00E6721C">
            <w:proofErr w:type="spellStart"/>
            <w:r w:rsidRPr="00E6721C">
              <w:t>Compliance</w:t>
            </w:r>
            <w:proofErr w:type="spellEnd"/>
            <w:r w:rsidRPr="00E6721C">
              <w:t xml:space="preserve"> Penal / Laboral/ Corporativo / Fiscal</w:t>
            </w:r>
          </w:p>
        </w:tc>
      </w:tr>
      <w:tr w:rsidR="00E6721C" w:rsidRPr="00E6721C" w14:paraId="330A2C46" w14:textId="77777777" w:rsidTr="00E6721C">
        <w:trPr>
          <w:trHeight w:val="852"/>
        </w:trPr>
        <w:tc>
          <w:tcPr>
            <w:tcW w:w="1220" w:type="dxa"/>
            <w:hideMark/>
          </w:tcPr>
          <w:p w14:paraId="1CFBC980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6</w:t>
            </w:r>
          </w:p>
        </w:tc>
        <w:tc>
          <w:tcPr>
            <w:tcW w:w="2340" w:type="dxa"/>
            <w:hideMark/>
          </w:tcPr>
          <w:p w14:paraId="026E0301" w14:textId="77777777" w:rsidR="00E6721C" w:rsidRPr="00E6721C" w:rsidRDefault="00E6721C" w:rsidP="00E6721C">
            <w:r w:rsidRPr="00E6721C">
              <w:t>02/10/24</w:t>
            </w:r>
          </w:p>
        </w:tc>
        <w:tc>
          <w:tcPr>
            <w:tcW w:w="10840" w:type="dxa"/>
            <w:hideMark/>
          </w:tcPr>
          <w:p w14:paraId="5175E620" w14:textId="77777777" w:rsidR="00E6721C" w:rsidRPr="00E6721C" w:rsidRDefault="00E6721C">
            <w:r w:rsidRPr="00E6721C">
              <w:t>Delitos Fiscales, Económicos y Financieros.</w:t>
            </w:r>
            <w:r w:rsidRPr="00E6721C">
              <w:br/>
              <w:t>Legislación Penal del lavado de activos</w:t>
            </w:r>
          </w:p>
        </w:tc>
      </w:tr>
      <w:tr w:rsidR="00E6721C" w:rsidRPr="00E6721C" w14:paraId="30F09EAD" w14:textId="77777777" w:rsidTr="00E6721C">
        <w:trPr>
          <w:trHeight w:val="852"/>
        </w:trPr>
        <w:tc>
          <w:tcPr>
            <w:tcW w:w="1220" w:type="dxa"/>
            <w:hideMark/>
          </w:tcPr>
          <w:p w14:paraId="28515153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7</w:t>
            </w:r>
          </w:p>
        </w:tc>
        <w:tc>
          <w:tcPr>
            <w:tcW w:w="2340" w:type="dxa"/>
            <w:hideMark/>
          </w:tcPr>
          <w:p w14:paraId="52A9931A" w14:textId="77777777" w:rsidR="00E6721C" w:rsidRPr="00E6721C" w:rsidRDefault="00E6721C" w:rsidP="00E6721C">
            <w:r w:rsidRPr="00E6721C">
              <w:t>09/10/24</w:t>
            </w:r>
          </w:p>
        </w:tc>
        <w:tc>
          <w:tcPr>
            <w:tcW w:w="10840" w:type="dxa"/>
            <w:hideMark/>
          </w:tcPr>
          <w:p w14:paraId="4E7D1DE4" w14:textId="77777777" w:rsidR="00E6721C" w:rsidRPr="00E6721C" w:rsidRDefault="00E6721C">
            <w:r w:rsidRPr="00E6721C">
              <w:t>Responsabilidad Penal de las Personas naturales y jurídicas</w:t>
            </w:r>
          </w:p>
        </w:tc>
      </w:tr>
      <w:tr w:rsidR="00E6721C" w:rsidRPr="00E6721C" w14:paraId="5136BD11" w14:textId="77777777" w:rsidTr="00E6721C">
        <w:trPr>
          <w:trHeight w:val="852"/>
        </w:trPr>
        <w:tc>
          <w:tcPr>
            <w:tcW w:w="1220" w:type="dxa"/>
            <w:hideMark/>
          </w:tcPr>
          <w:p w14:paraId="1A042D70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8</w:t>
            </w:r>
          </w:p>
        </w:tc>
        <w:tc>
          <w:tcPr>
            <w:tcW w:w="2340" w:type="dxa"/>
            <w:hideMark/>
          </w:tcPr>
          <w:p w14:paraId="2D4FEC51" w14:textId="77777777" w:rsidR="00E6721C" w:rsidRPr="00E6721C" w:rsidRDefault="00E6721C" w:rsidP="00E6721C">
            <w:r w:rsidRPr="00E6721C">
              <w:t>16/10/24</w:t>
            </w:r>
          </w:p>
        </w:tc>
        <w:tc>
          <w:tcPr>
            <w:tcW w:w="10840" w:type="dxa"/>
            <w:hideMark/>
          </w:tcPr>
          <w:p w14:paraId="6E29B5F7" w14:textId="77777777" w:rsidR="00E6721C" w:rsidRPr="00E6721C" w:rsidRDefault="00E6721C">
            <w:r w:rsidRPr="00E6721C">
              <w:t xml:space="preserve">Prevención de Lavado de Dinero y Financiamiento al Terrorismo. Estándares Internacionales </w:t>
            </w:r>
          </w:p>
        </w:tc>
      </w:tr>
      <w:tr w:rsidR="00E6721C" w:rsidRPr="00E6721C" w14:paraId="4347897B" w14:textId="77777777" w:rsidTr="00E6721C">
        <w:trPr>
          <w:trHeight w:val="852"/>
        </w:trPr>
        <w:tc>
          <w:tcPr>
            <w:tcW w:w="1220" w:type="dxa"/>
            <w:hideMark/>
          </w:tcPr>
          <w:p w14:paraId="3C00043A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9</w:t>
            </w:r>
          </w:p>
        </w:tc>
        <w:tc>
          <w:tcPr>
            <w:tcW w:w="2340" w:type="dxa"/>
            <w:hideMark/>
          </w:tcPr>
          <w:p w14:paraId="67AEF0BF" w14:textId="77777777" w:rsidR="00E6721C" w:rsidRPr="00E6721C" w:rsidRDefault="00E6721C" w:rsidP="00E6721C">
            <w:r w:rsidRPr="00E6721C">
              <w:t>23/10/24</w:t>
            </w:r>
          </w:p>
        </w:tc>
        <w:tc>
          <w:tcPr>
            <w:tcW w:w="10840" w:type="dxa"/>
            <w:hideMark/>
          </w:tcPr>
          <w:p w14:paraId="3D56BAC2" w14:textId="77777777" w:rsidR="00E6721C" w:rsidRPr="00E6721C" w:rsidRDefault="00E6721C">
            <w:r w:rsidRPr="00E6721C">
              <w:t>Supervisiones in situ y extra situ con enfoque basado en riesgo. Recomendaciones y guías prácticas de GAFI y GAFILAT</w:t>
            </w:r>
          </w:p>
        </w:tc>
      </w:tr>
      <w:tr w:rsidR="00E6721C" w:rsidRPr="00E6721C" w14:paraId="37C25FE2" w14:textId="77777777" w:rsidTr="00E6721C">
        <w:trPr>
          <w:trHeight w:val="852"/>
        </w:trPr>
        <w:tc>
          <w:tcPr>
            <w:tcW w:w="1220" w:type="dxa"/>
            <w:hideMark/>
          </w:tcPr>
          <w:p w14:paraId="2A7207D4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10</w:t>
            </w:r>
          </w:p>
        </w:tc>
        <w:tc>
          <w:tcPr>
            <w:tcW w:w="2340" w:type="dxa"/>
            <w:hideMark/>
          </w:tcPr>
          <w:p w14:paraId="73A3292D" w14:textId="77777777" w:rsidR="00E6721C" w:rsidRPr="00E6721C" w:rsidRDefault="00E6721C" w:rsidP="00E6721C">
            <w:r w:rsidRPr="00E6721C">
              <w:t>30/10/24</w:t>
            </w:r>
          </w:p>
        </w:tc>
        <w:tc>
          <w:tcPr>
            <w:tcW w:w="10840" w:type="dxa"/>
            <w:hideMark/>
          </w:tcPr>
          <w:p w14:paraId="556FA965" w14:textId="77777777" w:rsidR="00E6721C" w:rsidRPr="00E6721C" w:rsidRDefault="00E6721C">
            <w:r w:rsidRPr="00E6721C">
              <w:t>Marco normativo de los sectores de sujetos</w:t>
            </w:r>
            <w:r w:rsidRPr="00E6721C">
              <w:br/>
              <w:t>obligados. Las obligaciones de los sujetos obligados y su rol en el sistema preventivo de Lavado de Activos y el Financiamiento del Terrorismo (PLA/FT). Sistema Vigente en el país</w:t>
            </w:r>
          </w:p>
        </w:tc>
      </w:tr>
      <w:tr w:rsidR="00E6721C" w:rsidRPr="00E6721C" w14:paraId="7E71249C" w14:textId="77777777" w:rsidTr="00E6721C">
        <w:trPr>
          <w:trHeight w:val="852"/>
        </w:trPr>
        <w:tc>
          <w:tcPr>
            <w:tcW w:w="1220" w:type="dxa"/>
            <w:hideMark/>
          </w:tcPr>
          <w:p w14:paraId="36E532ED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11</w:t>
            </w:r>
          </w:p>
        </w:tc>
        <w:tc>
          <w:tcPr>
            <w:tcW w:w="2340" w:type="dxa"/>
            <w:hideMark/>
          </w:tcPr>
          <w:p w14:paraId="11DF6F10" w14:textId="77777777" w:rsidR="00E6721C" w:rsidRPr="00E6721C" w:rsidRDefault="00E6721C" w:rsidP="00E6721C">
            <w:r w:rsidRPr="00E6721C">
              <w:t>06/11/24</w:t>
            </w:r>
          </w:p>
        </w:tc>
        <w:tc>
          <w:tcPr>
            <w:tcW w:w="10840" w:type="dxa"/>
            <w:hideMark/>
          </w:tcPr>
          <w:p w14:paraId="43B47ECC" w14:textId="77777777" w:rsidR="00E6721C" w:rsidRPr="00E6721C" w:rsidRDefault="00E6721C">
            <w:r w:rsidRPr="00E6721C">
              <w:t xml:space="preserve">Cooperación Internacional. Grupo Egmont. Reportes de operaciones sospechosas. Recomendaciones y guías prácticas de GAFI- GAFILAT. Estadísticas y aspectos regionales. </w:t>
            </w:r>
          </w:p>
        </w:tc>
      </w:tr>
      <w:tr w:rsidR="00E6721C" w:rsidRPr="00E6721C" w14:paraId="49E11B67" w14:textId="77777777" w:rsidTr="00E6721C">
        <w:trPr>
          <w:trHeight w:val="852"/>
        </w:trPr>
        <w:tc>
          <w:tcPr>
            <w:tcW w:w="1220" w:type="dxa"/>
            <w:hideMark/>
          </w:tcPr>
          <w:p w14:paraId="55965FF8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12</w:t>
            </w:r>
          </w:p>
        </w:tc>
        <w:tc>
          <w:tcPr>
            <w:tcW w:w="2340" w:type="dxa"/>
            <w:hideMark/>
          </w:tcPr>
          <w:p w14:paraId="04EC8B22" w14:textId="77777777" w:rsidR="00E6721C" w:rsidRPr="00E6721C" w:rsidRDefault="00E6721C" w:rsidP="00E6721C">
            <w:r w:rsidRPr="00E6721C">
              <w:t>13/11/24</w:t>
            </w:r>
          </w:p>
        </w:tc>
        <w:tc>
          <w:tcPr>
            <w:tcW w:w="10840" w:type="dxa"/>
            <w:hideMark/>
          </w:tcPr>
          <w:p w14:paraId="01A24942" w14:textId="77777777" w:rsidR="00E6721C" w:rsidRPr="00E6721C" w:rsidRDefault="00E6721C">
            <w:r w:rsidRPr="00E6721C">
              <w:t>Sistemas de detección PLD/FT/ADM. Obligación de información y reportes. Segmentación y alertas. Análisis operativo y Estratégico de la Información. Reporte de Operación Sospechosa</w:t>
            </w:r>
          </w:p>
        </w:tc>
      </w:tr>
      <w:tr w:rsidR="00E6721C" w:rsidRPr="00E6721C" w14:paraId="3758B782" w14:textId="77777777" w:rsidTr="00E6721C">
        <w:trPr>
          <w:trHeight w:val="852"/>
        </w:trPr>
        <w:tc>
          <w:tcPr>
            <w:tcW w:w="1220" w:type="dxa"/>
            <w:hideMark/>
          </w:tcPr>
          <w:p w14:paraId="5BE5219F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13</w:t>
            </w:r>
          </w:p>
        </w:tc>
        <w:tc>
          <w:tcPr>
            <w:tcW w:w="2340" w:type="dxa"/>
            <w:hideMark/>
          </w:tcPr>
          <w:p w14:paraId="0047C8F3" w14:textId="77777777" w:rsidR="00E6721C" w:rsidRPr="00E6721C" w:rsidRDefault="00E6721C" w:rsidP="00E6721C">
            <w:r w:rsidRPr="00E6721C">
              <w:t>20/11/24</w:t>
            </w:r>
          </w:p>
        </w:tc>
        <w:tc>
          <w:tcPr>
            <w:tcW w:w="10840" w:type="dxa"/>
            <w:hideMark/>
          </w:tcPr>
          <w:p w14:paraId="5CF4D33D" w14:textId="77777777" w:rsidR="00E6721C" w:rsidRPr="00E6721C" w:rsidRDefault="00E6721C">
            <w:r w:rsidRPr="00E6721C">
              <w:t>Técnicas de investigación forense para Oficiales de Cumplimiento. Tipologías y amenazas regionales y locales. Técnicas de Investigación</w:t>
            </w:r>
          </w:p>
        </w:tc>
      </w:tr>
      <w:tr w:rsidR="00E6721C" w:rsidRPr="00E6721C" w14:paraId="7881F6C5" w14:textId="77777777" w:rsidTr="00E6721C">
        <w:trPr>
          <w:trHeight w:val="852"/>
        </w:trPr>
        <w:tc>
          <w:tcPr>
            <w:tcW w:w="1220" w:type="dxa"/>
            <w:hideMark/>
          </w:tcPr>
          <w:p w14:paraId="6184D11D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14</w:t>
            </w:r>
          </w:p>
        </w:tc>
        <w:tc>
          <w:tcPr>
            <w:tcW w:w="2340" w:type="dxa"/>
            <w:hideMark/>
          </w:tcPr>
          <w:p w14:paraId="3F572C0A" w14:textId="77777777" w:rsidR="00E6721C" w:rsidRPr="00E6721C" w:rsidRDefault="00E6721C" w:rsidP="00E6721C">
            <w:r w:rsidRPr="00E6721C">
              <w:t>27/11/24</w:t>
            </w:r>
          </w:p>
        </w:tc>
        <w:tc>
          <w:tcPr>
            <w:tcW w:w="10840" w:type="dxa"/>
            <w:hideMark/>
          </w:tcPr>
          <w:p w14:paraId="0E4141B2" w14:textId="77777777" w:rsidR="00E6721C" w:rsidRPr="00E6721C" w:rsidRDefault="00E6721C">
            <w:r w:rsidRPr="00E6721C">
              <w:t>Entorno Tecnológico y Ciberseguridad</w:t>
            </w:r>
          </w:p>
        </w:tc>
      </w:tr>
      <w:tr w:rsidR="00E6721C" w:rsidRPr="00E6721C" w14:paraId="20AC5C9E" w14:textId="77777777" w:rsidTr="00E6721C">
        <w:trPr>
          <w:trHeight w:val="852"/>
        </w:trPr>
        <w:tc>
          <w:tcPr>
            <w:tcW w:w="1220" w:type="dxa"/>
            <w:hideMark/>
          </w:tcPr>
          <w:p w14:paraId="2CE4CABF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lastRenderedPageBreak/>
              <w:t>15</w:t>
            </w:r>
          </w:p>
        </w:tc>
        <w:tc>
          <w:tcPr>
            <w:tcW w:w="2340" w:type="dxa"/>
            <w:hideMark/>
          </w:tcPr>
          <w:p w14:paraId="6042B982" w14:textId="77777777" w:rsidR="00E6721C" w:rsidRPr="00E6721C" w:rsidRDefault="00E6721C" w:rsidP="00E6721C">
            <w:r w:rsidRPr="00E6721C">
              <w:t>04/12/24</w:t>
            </w:r>
          </w:p>
        </w:tc>
        <w:tc>
          <w:tcPr>
            <w:tcW w:w="10840" w:type="dxa"/>
            <w:hideMark/>
          </w:tcPr>
          <w:p w14:paraId="7AD38BEF" w14:textId="77777777" w:rsidR="00E6721C" w:rsidRPr="00E6721C" w:rsidRDefault="00E6721C">
            <w:r w:rsidRPr="00E6721C">
              <w:t>Metodologías de gestión del riesgo PLD/FT/ADM.</w:t>
            </w:r>
          </w:p>
        </w:tc>
      </w:tr>
      <w:tr w:rsidR="00E6721C" w:rsidRPr="00E6721C" w14:paraId="2A6E1B9C" w14:textId="77777777" w:rsidTr="00E6721C">
        <w:trPr>
          <w:trHeight w:val="852"/>
        </w:trPr>
        <w:tc>
          <w:tcPr>
            <w:tcW w:w="1220" w:type="dxa"/>
            <w:hideMark/>
          </w:tcPr>
          <w:p w14:paraId="0F69D891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16</w:t>
            </w:r>
          </w:p>
        </w:tc>
        <w:tc>
          <w:tcPr>
            <w:tcW w:w="2340" w:type="dxa"/>
            <w:hideMark/>
          </w:tcPr>
          <w:p w14:paraId="6AA5EADF" w14:textId="77777777" w:rsidR="00E6721C" w:rsidRPr="00E6721C" w:rsidRDefault="00E6721C" w:rsidP="00E6721C">
            <w:r w:rsidRPr="00E6721C">
              <w:t>11/12/24</w:t>
            </w:r>
          </w:p>
        </w:tc>
        <w:tc>
          <w:tcPr>
            <w:tcW w:w="10840" w:type="dxa"/>
            <w:hideMark/>
          </w:tcPr>
          <w:p w14:paraId="7A304FB0" w14:textId="77777777" w:rsidR="00E6721C" w:rsidRPr="00E6721C" w:rsidRDefault="00E6721C">
            <w:r w:rsidRPr="00E6721C">
              <w:t>Las Normas ISO (19601, 37000, 37001, 37301). ASPECTOS FUNDAMENTALES. La</w:t>
            </w:r>
            <w:r w:rsidRPr="00E6721C">
              <w:br/>
              <w:t>responsabilidad social organizacional y su convergencia con el modelo de Cumplimiento; Mejores Prácticas nacionales e internacionales</w:t>
            </w:r>
          </w:p>
        </w:tc>
      </w:tr>
      <w:tr w:rsidR="00E6721C" w:rsidRPr="00E6721C" w14:paraId="51647BC9" w14:textId="77777777" w:rsidTr="00E6721C">
        <w:trPr>
          <w:trHeight w:val="852"/>
        </w:trPr>
        <w:tc>
          <w:tcPr>
            <w:tcW w:w="1220" w:type="dxa"/>
            <w:hideMark/>
          </w:tcPr>
          <w:p w14:paraId="5D25EF22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17</w:t>
            </w:r>
          </w:p>
        </w:tc>
        <w:tc>
          <w:tcPr>
            <w:tcW w:w="2340" w:type="dxa"/>
            <w:hideMark/>
          </w:tcPr>
          <w:p w14:paraId="1353E5CA" w14:textId="77777777" w:rsidR="00E6721C" w:rsidRPr="00E6721C" w:rsidRDefault="00E6721C" w:rsidP="00E6721C">
            <w:r w:rsidRPr="00E6721C">
              <w:t>18/12/24</w:t>
            </w:r>
          </w:p>
        </w:tc>
        <w:tc>
          <w:tcPr>
            <w:tcW w:w="10840" w:type="dxa"/>
            <w:hideMark/>
          </w:tcPr>
          <w:p w14:paraId="14A32238" w14:textId="77777777" w:rsidR="00E6721C" w:rsidRPr="00E6721C" w:rsidRDefault="00E6721C">
            <w:r w:rsidRPr="00E6721C">
              <w:t>Clase de Cierre de la Diplomatura</w:t>
            </w:r>
          </w:p>
        </w:tc>
      </w:tr>
      <w:tr w:rsidR="00E6721C" w:rsidRPr="00E6721C" w14:paraId="41F09D38" w14:textId="77777777" w:rsidTr="00E6721C">
        <w:trPr>
          <w:trHeight w:val="852"/>
        </w:trPr>
        <w:tc>
          <w:tcPr>
            <w:tcW w:w="1220" w:type="dxa"/>
            <w:hideMark/>
          </w:tcPr>
          <w:p w14:paraId="16EDA5C3" w14:textId="77777777" w:rsidR="00E6721C" w:rsidRPr="00E6721C" w:rsidRDefault="00E6721C" w:rsidP="00E6721C">
            <w:pPr>
              <w:rPr>
                <w:b/>
                <w:bCs/>
              </w:rPr>
            </w:pPr>
            <w:r w:rsidRPr="00E6721C">
              <w:rPr>
                <w:b/>
                <w:bCs/>
              </w:rPr>
              <w:t>18</w:t>
            </w:r>
          </w:p>
        </w:tc>
        <w:tc>
          <w:tcPr>
            <w:tcW w:w="2340" w:type="dxa"/>
            <w:noWrap/>
            <w:hideMark/>
          </w:tcPr>
          <w:p w14:paraId="35FCF837" w14:textId="77777777" w:rsidR="00E6721C" w:rsidRPr="00E6721C" w:rsidRDefault="00E6721C" w:rsidP="00E6721C">
            <w:r w:rsidRPr="00E6721C">
              <w:t>Plazo a determinar</w:t>
            </w:r>
          </w:p>
        </w:tc>
        <w:tc>
          <w:tcPr>
            <w:tcW w:w="10840" w:type="dxa"/>
            <w:hideMark/>
          </w:tcPr>
          <w:p w14:paraId="44CB2FAB" w14:textId="77777777" w:rsidR="00E6721C" w:rsidRPr="00E6721C" w:rsidRDefault="00E6721C">
            <w:r w:rsidRPr="00E6721C">
              <w:t>Entrega del Trabajo final</w:t>
            </w:r>
          </w:p>
        </w:tc>
      </w:tr>
    </w:tbl>
    <w:p w14:paraId="2BAA7A5E" w14:textId="77777777" w:rsidR="00FF335D" w:rsidRDefault="00FF335D"/>
    <w:sectPr w:rsidR="00FF335D" w:rsidSect="00BB1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1C"/>
    <w:rsid w:val="007A564C"/>
    <w:rsid w:val="00BB1851"/>
    <w:rsid w:val="00E6721C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99E4"/>
  <w15:chartTrackingRefBased/>
  <w15:docId w15:val="{A21C6271-2BE9-434E-87A9-9BAB43C9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</cp:revision>
  <dcterms:created xsi:type="dcterms:W3CDTF">2024-08-02T13:01:00Z</dcterms:created>
  <dcterms:modified xsi:type="dcterms:W3CDTF">2024-08-02T13:03:00Z</dcterms:modified>
</cp:coreProperties>
</file>